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281FA6" w14:textId="68DE1045" w:rsidR="00775163" w:rsidRPr="003214A7" w:rsidRDefault="00775163" w:rsidP="004B7FEF">
      <w:pPr>
        <w:rPr>
          <w:rFonts w:ascii="Garamond" w:hAnsi="Garamond" w:cs="Arial"/>
          <w:b/>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0E0E0"/>
        <w:tblLook w:val="01E0" w:firstRow="1" w:lastRow="1" w:firstColumn="1" w:lastColumn="1" w:noHBand="0" w:noVBand="0"/>
      </w:tblPr>
      <w:tblGrid>
        <w:gridCol w:w="9309"/>
      </w:tblGrid>
      <w:tr w:rsidR="00775163" w:rsidRPr="003214A7" w14:paraId="2F723BD3" w14:textId="77777777" w:rsidTr="007C1277">
        <w:trPr>
          <w:jc w:val="center"/>
        </w:trPr>
        <w:tc>
          <w:tcPr>
            <w:tcW w:w="9309" w:type="dxa"/>
            <w:shd w:val="clear" w:color="auto" w:fill="E0E0E0"/>
          </w:tcPr>
          <w:p w14:paraId="155315A6" w14:textId="77777777" w:rsidR="00775163" w:rsidRPr="003214A7" w:rsidRDefault="00775163" w:rsidP="00FA2FBD">
            <w:pPr>
              <w:jc w:val="both"/>
              <w:rPr>
                <w:rFonts w:ascii="Garamond" w:hAnsi="Garamond" w:cs="Arial"/>
                <w:b/>
                <w:sz w:val="22"/>
                <w:szCs w:val="22"/>
              </w:rPr>
            </w:pPr>
            <w:r w:rsidRPr="003214A7">
              <w:rPr>
                <w:rFonts w:ascii="Garamond" w:hAnsi="Garamond" w:cs="Arial"/>
                <w:b/>
                <w:sz w:val="22"/>
                <w:szCs w:val="22"/>
              </w:rPr>
              <w:t>1. DESCRIPCIÓN DE LA NECESIDAD</w:t>
            </w:r>
            <w:r w:rsidR="002730D9" w:rsidRPr="003214A7">
              <w:rPr>
                <w:rFonts w:ascii="Garamond" w:hAnsi="Garamond" w:cs="Arial"/>
                <w:b/>
                <w:sz w:val="22"/>
                <w:szCs w:val="22"/>
              </w:rPr>
              <w:t xml:space="preserve"> </w:t>
            </w:r>
          </w:p>
        </w:tc>
      </w:tr>
    </w:tbl>
    <w:p w14:paraId="4C6DE22C" w14:textId="77777777" w:rsidR="00775163" w:rsidRPr="003214A7" w:rsidRDefault="00775163" w:rsidP="00FA2FBD">
      <w:pPr>
        <w:jc w:val="both"/>
        <w:rPr>
          <w:rFonts w:ascii="Garamond" w:hAnsi="Garamond" w:cs="Arial"/>
          <w:b/>
          <w:sz w:val="22"/>
          <w:szCs w:val="22"/>
        </w:rPr>
      </w:pPr>
    </w:p>
    <w:p w14:paraId="2E8A87A1" w14:textId="77777777" w:rsidR="00B93F83" w:rsidRPr="003214A7" w:rsidRDefault="007C1277" w:rsidP="002730D9">
      <w:pPr>
        <w:tabs>
          <w:tab w:val="left" w:pos="795"/>
        </w:tabs>
        <w:jc w:val="both"/>
        <w:rPr>
          <w:rFonts w:ascii="Garamond" w:hAnsi="Garamond" w:cs="Arial"/>
          <w:b/>
          <w:iCs/>
          <w:sz w:val="22"/>
          <w:szCs w:val="22"/>
        </w:rPr>
      </w:pPr>
      <w:r w:rsidRPr="003214A7">
        <w:rPr>
          <w:rFonts w:ascii="Garamond" w:hAnsi="Garamond" w:cs="Arial"/>
          <w:b/>
          <w:iCs/>
          <w:sz w:val="22"/>
          <w:szCs w:val="22"/>
        </w:rPr>
        <w:t>1.1. ANTECEDENTES Y NECESIDAD</w:t>
      </w:r>
    </w:p>
    <w:p w14:paraId="7BDCF2A9" w14:textId="05FC4F7F" w:rsidR="00C41D93" w:rsidRPr="003214A7" w:rsidRDefault="00C41D93" w:rsidP="00C41D93">
      <w:pPr>
        <w:pStyle w:val="Standard"/>
        <w:tabs>
          <w:tab w:val="left" w:pos="795"/>
        </w:tabs>
        <w:jc w:val="both"/>
        <w:rPr>
          <w:rFonts w:ascii="Garamond" w:hAnsi="Garamond" w:cs="Garamond"/>
          <w:iCs/>
          <w:color w:val="808080" w:themeColor="background1" w:themeShade="80"/>
          <w:sz w:val="22"/>
          <w:szCs w:val="22"/>
        </w:rPr>
      </w:pPr>
    </w:p>
    <w:p w14:paraId="6656435D" w14:textId="77777777" w:rsidR="00C41D93" w:rsidRPr="003214A7" w:rsidRDefault="00C41D93" w:rsidP="00C41D93">
      <w:pPr>
        <w:pStyle w:val="Standard"/>
        <w:tabs>
          <w:tab w:val="left" w:pos="5191"/>
        </w:tabs>
        <w:jc w:val="both"/>
        <w:rPr>
          <w:rFonts w:ascii="Garamond" w:hAnsi="Garamond" w:cs="Garamond"/>
          <w:iCs/>
          <w:color w:val="A6A6A6"/>
          <w:sz w:val="22"/>
          <w:szCs w:val="22"/>
        </w:rPr>
      </w:pPr>
      <w:r w:rsidRPr="003214A7">
        <w:rPr>
          <w:rFonts w:ascii="Garamond" w:hAnsi="Garamond" w:cs="Garamond"/>
          <w:iCs/>
          <w:color w:val="A6A6A6"/>
          <w:sz w:val="22"/>
          <w:szCs w:val="22"/>
        </w:rPr>
        <w:tab/>
      </w:r>
    </w:p>
    <w:p w14:paraId="16633E4C" w14:textId="48EDBF90" w:rsidR="00C41D93" w:rsidRPr="003214A7" w:rsidRDefault="00C41D93" w:rsidP="00C41D93">
      <w:pPr>
        <w:pStyle w:val="Standard"/>
        <w:autoSpaceDE w:val="0"/>
        <w:jc w:val="both"/>
        <w:rPr>
          <w:rFonts w:ascii="Garamond" w:hAnsi="Garamond" w:cs="Arial"/>
          <w:bCs/>
          <w:i/>
          <w:color w:val="000000"/>
          <w:sz w:val="22"/>
          <w:szCs w:val="22"/>
        </w:rPr>
      </w:pPr>
      <w:r w:rsidRPr="003214A7">
        <w:rPr>
          <w:rFonts w:ascii="Garamond" w:hAnsi="Garamond" w:cs="Arial"/>
          <w:bCs/>
          <w:color w:val="000000"/>
          <w:sz w:val="22"/>
          <w:szCs w:val="22"/>
        </w:rPr>
        <w:t xml:space="preserve">De conformidad con el </w:t>
      </w:r>
      <w:r w:rsidRPr="003214A7">
        <w:rPr>
          <w:rFonts w:ascii="Garamond" w:hAnsi="Garamond" w:cs="Arial"/>
          <w:color w:val="000000"/>
          <w:sz w:val="22"/>
          <w:szCs w:val="22"/>
        </w:rPr>
        <w:t>Artículo</w:t>
      </w:r>
      <w:bookmarkStart w:id="0" w:name="15"/>
      <w:bookmarkStart w:id="1" w:name="sp15"/>
      <w:bookmarkEnd w:id="0"/>
      <w:bookmarkEnd w:id="1"/>
      <w:r w:rsidRPr="003214A7">
        <w:rPr>
          <w:rFonts w:ascii="Garamond" w:hAnsi="Garamond" w:cs="Arial"/>
          <w:color w:val="000000"/>
          <w:sz w:val="22"/>
          <w:szCs w:val="22"/>
        </w:rPr>
        <w:t xml:space="preserve"> 15 del Acuerdo Distrital 637 de 2016 el cual modifica el artículo 52 del Acuerdo Distrital 257 de 2006</w:t>
      </w:r>
      <w:r w:rsidRPr="003214A7">
        <w:rPr>
          <w:rFonts w:ascii="Garamond" w:hAnsi="Garamond" w:cs="Arial"/>
          <w:bCs/>
          <w:color w:val="000000"/>
          <w:sz w:val="22"/>
          <w:szCs w:val="22"/>
        </w:rPr>
        <w:t>, que a su tenor literal nos indica</w:t>
      </w:r>
      <w:r w:rsidR="00C575A1" w:rsidRPr="003214A7">
        <w:rPr>
          <w:rFonts w:ascii="Garamond" w:hAnsi="Garamond" w:cs="Arial"/>
          <w:bCs/>
          <w:color w:val="000000"/>
          <w:sz w:val="22"/>
          <w:szCs w:val="22"/>
        </w:rPr>
        <w:t xml:space="preserve"> </w:t>
      </w:r>
      <w:r w:rsidR="00F55944" w:rsidRPr="003214A7">
        <w:rPr>
          <w:rFonts w:ascii="Garamond" w:hAnsi="Garamond" w:cs="Arial"/>
          <w:bCs/>
          <w:i/>
          <w:color w:val="000000"/>
          <w:sz w:val="22"/>
          <w:szCs w:val="22"/>
        </w:rPr>
        <w:t>“La Secretaría Distrital de Gobierno es un organismo del Sector Central con autonomía administrativa y financiera que tiene por objeto orientar y liderar la formulación y seguimiento de las políticas encaminadas al fortalecimiento de la gobernabilidad democrática en el ámbito distrital y local, mediante la garantía de los derechos humanos y constitucionales, la convivencia pacífica, el ejercicio de la ciudadanía, la promoción de la paz y la cultura democrática, el uso del espacio público, la promoción de la organización y de la participación ciudadana y la coordinación de las relaciones políticas de la Administración Distrital en sus distintos niveles.”</w:t>
      </w:r>
    </w:p>
    <w:p w14:paraId="63DAE4A2" w14:textId="77777777" w:rsidR="003A079B" w:rsidRPr="003214A7" w:rsidRDefault="003A079B" w:rsidP="00C41D93">
      <w:pPr>
        <w:pStyle w:val="Standard"/>
        <w:autoSpaceDE w:val="0"/>
        <w:jc w:val="both"/>
        <w:rPr>
          <w:rFonts w:ascii="Garamond" w:hAnsi="Garamond"/>
          <w:color w:val="000000"/>
          <w:sz w:val="22"/>
          <w:szCs w:val="22"/>
        </w:rPr>
      </w:pPr>
    </w:p>
    <w:p w14:paraId="4B9CB139" w14:textId="4313704A" w:rsidR="003A079B" w:rsidRPr="003214A7" w:rsidRDefault="003A079B" w:rsidP="003A079B">
      <w:pPr>
        <w:pStyle w:val="Standard"/>
        <w:autoSpaceDE w:val="0"/>
        <w:jc w:val="both"/>
        <w:rPr>
          <w:rFonts w:ascii="Garamond" w:hAnsi="Garamond" w:cs="Arial"/>
          <w:sz w:val="22"/>
          <w:szCs w:val="22"/>
        </w:rPr>
      </w:pPr>
      <w:r w:rsidRPr="003214A7">
        <w:rPr>
          <w:rFonts w:ascii="Garamond" w:hAnsi="Garamond" w:cs="Arial"/>
          <w:bCs/>
          <w:i/>
          <w:color w:val="000000"/>
          <w:sz w:val="22"/>
          <w:szCs w:val="22"/>
        </w:rPr>
        <w:t xml:space="preserve">Es así que la Alcaldía Local tiene como misión “ser una dependencia de la Secretaría Distrital de Gobierno responsable de apoyar la ejecución de las competencias asignadas a los </w:t>
      </w:r>
      <w:proofErr w:type="gramStart"/>
      <w:r w:rsidRPr="003214A7">
        <w:rPr>
          <w:rFonts w:ascii="Garamond" w:hAnsi="Garamond" w:cs="Arial"/>
          <w:bCs/>
          <w:i/>
          <w:color w:val="000000"/>
          <w:sz w:val="22"/>
          <w:szCs w:val="22"/>
        </w:rPr>
        <w:t>Alcaldes</w:t>
      </w:r>
      <w:proofErr w:type="gramEnd"/>
      <w:r w:rsidRPr="003214A7">
        <w:rPr>
          <w:rFonts w:ascii="Garamond" w:hAnsi="Garamond" w:cs="Arial"/>
          <w:bCs/>
          <w:i/>
          <w:color w:val="000000"/>
          <w:sz w:val="22"/>
          <w:szCs w:val="22"/>
        </w:rPr>
        <w:t xml:space="preserve"> o Alcaldesas Locales. En este sentido, deberán coordinar la acción del Distrito en las localidades y participar en la definición de las políticas de promoción y gestión del desarrollo de su territorio. Asimismo, fomentar la organización de las comunidades, la participación ciudadana en los procesos de la gestión pública, la promoción de la convivencia y la resolución de conflictos.”. </w:t>
      </w:r>
    </w:p>
    <w:p w14:paraId="7859B895" w14:textId="77777777" w:rsidR="00C41D93" w:rsidRPr="003214A7" w:rsidRDefault="00C41D93" w:rsidP="00C41D93">
      <w:pPr>
        <w:pStyle w:val="Standard"/>
        <w:autoSpaceDE w:val="0"/>
        <w:jc w:val="both"/>
        <w:rPr>
          <w:rFonts w:ascii="Garamond" w:hAnsi="Garamond" w:cs="Garamond"/>
          <w:sz w:val="22"/>
          <w:szCs w:val="22"/>
        </w:rPr>
      </w:pPr>
    </w:p>
    <w:p w14:paraId="061A1E01" w14:textId="55FBD80C" w:rsidR="00B00CDA" w:rsidRPr="003214A7" w:rsidRDefault="00C41D93" w:rsidP="00B00CDA">
      <w:pPr>
        <w:pStyle w:val="Standard"/>
        <w:autoSpaceDE w:val="0"/>
        <w:jc w:val="both"/>
        <w:rPr>
          <w:rFonts w:ascii="Garamond" w:hAnsi="Garamond" w:cs="Garamond"/>
          <w:i/>
          <w:iCs/>
          <w:color w:val="000000" w:themeColor="text1"/>
          <w:sz w:val="22"/>
          <w:szCs w:val="22"/>
        </w:rPr>
      </w:pPr>
      <w:r w:rsidRPr="003214A7">
        <w:rPr>
          <w:rFonts w:ascii="Garamond" w:hAnsi="Garamond" w:cs="Garamond"/>
          <w:color w:val="000000" w:themeColor="text1"/>
          <w:sz w:val="22"/>
          <w:szCs w:val="22"/>
        </w:rPr>
        <w:t>Dentro de las funciones básicas de la</w:t>
      </w:r>
      <w:r w:rsidR="003A079B" w:rsidRPr="003214A7">
        <w:rPr>
          <w:rFonts w:ascii="Garamond" w:hAnsi="Garamond" w:cs="Garamond"/>
          <w:color w:val="000000" w:themeColor="text1"/>
          <w:sz w:val="22"/>
          <w:szCs w:val="22"/>
        </w:rPr>
        <w:t xml:space="preserve"> Alcaldía Local </w:t>
      </w:r>
      <w:r w:rsidR="00E42417" w:rsidRPr="003214A7">
        <w:rPr>
          <w:rFonts w:ascii="Garamond" w:hAnsi="Garamond" w:cs="Garamond"/>
          <w:color w:val="000000" w:themeColor="text1"/>
          <w:sz w:val="22"/>
          <w:szCs w:val="22"/>
        </w:rPr>
        <w:t xml:space="preserve">Ciudad Bolívar </w:t>
      </w:r>
      <w:r w:rsidR="003A079B" w:rsidRPr="003214A7">
        <w:rPr>
          <w:rFonts w:ascii="Garamond" w:hAnsi="Garamond" w:cs="Garamond"/>
          <w:color w:val="000000" w:themeColor="text1"/>
          <w:sz w:val="22"/>
          <w:szCs w:val="22"/>
        </w:rPr>
        <w:t xml:space="preserve">se encuentran </w:t>
      </w:r>
      <w:r w:rsidR="00461913" w:rsidRPr="003214A7">
        <w:rPr>
          <w:rFonts w:ascii="Garamond" w:hAnsi="Garamond" w:cs="Garamond"/>
          <w:color w:val="000000" w:themeColor="text1"/>
          <w:sz w:val="22"/>
          <w:szCs w:val="22"/>
        </w:rPr>
        <w:t xml:space="preserve">las disposiciones según el </w:t>
      </w:r>
      <w:r w:rsidRPr="003214A7">
        <w:rPr>
          <w:rFonts w:ascii="Garamond" w:hAnsi="Garamond" w:cs="Garamond"/>
          <w:color w:val="000000" w:themeColor="text1"/>
          <w:sz w:val="22"/>
          <w:szCs w:val="22"/>
        </w:rPr>
        <w:t>Decreto 411 de 2016</w:t>
      </w:r>
      <w:r w:rsidR="00461913" w:rsidRPr="003214A7">
        <w:rPr>
          <w:rFonts w:ascii="Garamond" w:hAnsi="Garamond" w:cs="Garamond"/>
          <w:color w:val="000000" w:themeColor="text1"/>
          <w:sz w:val="22"/>
          <w:szCs w:val="22"/>
        </w:rPr>
        <w:t xml:space="preserve"> el cual </w:t>
      </w:r>
      <w:r w:rsidR="00E42417" w:rsidRPr="003214A7">
        <w:rPr>
          <w:rFonts w:ascii="Garamond" w:hAnsi="Garamond" w:cs="Garamond"/>
          <w:color w:val="000000" w:themeColor="text1"/>
          <w:sz w:val="22"/>
          <w:szCs w:val="22"/>
        </w:rPr>
        <w:t xml:space="preserve"> </w:t>
      </w:r>
      <w:r w:rsidR="001549B3" w:rsidRPr="003214A7">
        <w:rPr>
          <w:rFonts w:ascii="Garamond" w:hAnsi="Garamond" w:cs="Garamond"/>
          <w:color w:val="000000" w:themeColor="text1"/>
          <w:sz w:val="22"/>
          <w:szCs w:val="22"/>
        </w:rPr>
        <w:t>“</w:t>
      </w:r>
      <w:r w:rsidR="00B00CDA" w:rsidRPr="003214A7">
        <w:rPr>
          <w:rFonts w:ascii="Garamond" w:hAnsi="Garamond" w:cs="Garamond"/>
          <w:i/>
          <w:iCs/>
          <w:color w:val="000000" w:themeColor="text1"/>
          <w:sz w:val="22"/>
          <w:szCs w:val="22"/>
        </w:rPr>
        <w:t>orientar y liderar la formulación y seguimiento de las políticas encaminadas al fortalecimiento de la gobernabilidad democrática en el ámbito distrital y local, mediante la garantía de los derechos humanos y constitucionales, la convivencia pacífica, el ejercicio de la ciudadanía, la promoción de la paz y la cultura democrática, el uso del espacio público, la promoción de la organización y de la participación ciudadana y la coordinación de las relaciones políticas de la Administración Distrital en sus distintos niveles</w:t>
      </w:r>
      <w:r w:rsidR="001549B3" w:rsidRPr="003214A7">
        <w:rPr>
          <w:rFonts w:ascii="Garamond" w:hAnsi="Garamond" w:cs="Garamond"/>
          <w:i/>
          <w:iCs/>
          <w:color w:val="000000" w:themeColor="text1"/>
          <w:sz w:val="22"/>
          <w:szCs w:val="22"/>
        </w:rPr>
        <w:t>”</w:t>
      </w:r>
    </w:p>
    <w:p w14:paraId="32FDD27F" w14:textId="77777777" w:rsidR="00B00CDA" w:rsidRPr="003214A7" w:rsidRDefault="00B00CDA" w:rsidP="00B00CDA">
      <w:pPr>
        <w:pStyle w:val="Standard"/>
        <w:autoSpaceDE w:val="0"/>
        <w:jc w:val="both"/>
        <w:rPr>
          <w:rFonts w:ascii="Garamond" w:hAnsi="Garamond" w:cs="Garamond"/>
          <w:color w:val="000000" w:themeColor="text1"/>
          <w:sz w:val="22"/>
          <w:szCs w:val="22"/>
        </w:rPr>
      </w:pPr>
    </w:p>
    <w:p w14:paraId="4E812C93" w14:textId="7E85D979" w:rsidR="00B00CDA" w:rsidRPr="003214A7" w:rsidRDefault="00B00CDA" w:rsidP="00B00CDA">
      <w:pPr>
        <w:pStyle w:val="Standard"/>
        <w:autoSpaceDE w:val="0"/>
        <w:jc w:val="both"/>
        <w:rPr>
          <w:rFonts w:ascii="Garamond" w:hAnsi="Garamond" w:cs="Garamond"/>
          <w:i/>
          <w:iCs/>
          <w:color w:val="000000" w:themeColor="text1"/>
          <w:sz w:val="22"/>
          <w:szCs w:val="22"/>
        </w:rPr>
      </w:pPr>
      <w:r w:rsidRPr="003214A7">
        <w:rPr>
          <w:rFonts w:ascii="Garamond" w:hAnsi="Garamond" w:cs="Garamond"/>
          <w:color w:val="000000" w:themeColor="text1"/>
          <w:sz w:val="22"/>
          <w:szCs w:val="22"/>
        </w:rPr>
        <w:t xml:space="preserve">Conforme a lo establecido en el artículo 40 del Decreto 1421 de 1993, fundamentado en el artículo 9 de la Ley 489 de 1998, en cuanto a la delegación se refiere, consagró: </w:t>
      </w:r>
      <w:r w:rsidR="001549B3" w:rsidRPr="003214A7">
        <w:rPr>
          <w:rFonts w:ascii="Garamond" w:hAnsi="Garamond" w:cs="Garamond"/>
          <w:color w:val="000000" w:themeColor="text1"/>
          <w:sz w:val="22"/>
          <w:szCs w:val="22"/>
        </w:rPr>
        <w:t>“</w:t>
      </w:r>
      <w:r w:rsidRPr="003214A7">
        <w:rPr>
          <w:rFonts w:ascii="Garamond" w:hAnsi="Garamond" w:cs="Garamond"/>
          <w:i/>
          <w:iCs/>
          <w:color w:val="000000" w:themeColor="text1"/>
          <w:sz w:val="22"/>
          <w:szCs w:val="22"/>
        </w:rPr>
        <w:t>El alcalde Mayor podrá delegar las funciones que asigne la Ley y los acuerdos en los secretarios, jefes de departamento administrativo, gerentes o directores de entidades descentralizados, en los funcionarios de la administración tributaria, y en las juntas administrativas y los alcaldes locales</w:t>
      </w:r>
      <w:r w:rsidR="001549B3" w:rsidRPr="003214A7">
        <w:rPr>
          <w:rFonts w:ascii="Garamond" w:hAnsi="Garamond" w:cs="Garamond"/>
          <w:i/>
          <w:iCs/>
          <w:color w:val="000000" w:themeColor="text1"/>
          <w:sz w:val="22"/>
          <w:szCs w:val="22"/>
        </w:rPr>
        <w:t>”.</w:t>
      </w:r>
    </w:p>
    <w:p w14:paraId="4C97E675" w14:textId="77777777" w:rsidR="00B00CDA" w:rsidRPr="003214A7" w:rsidRDefault="00B00CDA" w:rsidP="00B00CDA">
      <w:pPr>
        <w:pStyle w:val="Standard"/>
        <w:autoSpaceDE w:val="0"/>
        <w:jc w:val="both"/>
        <w:rPr>
          <w:rFonts w:ascii="Garamond" w:hAnsi="Garamond" w:cs="Garamond"/>
          <w:color w:val="000000" w:themeColor="text1"/>
          <w:sz w:val="22"/>
          <w:szCs w:val="22"/>
        </w:rPr>
      </w:pPr>
    </w:p>
    <w:p w14:paraId="46B4CA05" w14:textId="1F874E99" w:rsidR="00B00CDA" w:rsidRPr="003214A7" w:rsidRDefault="00B00CDA" w:rsidP="00B00CDA">
      <w:pPr>
        <w:pStyle w:val="Standard"/>
        <w:autoSpaceDE w:val="0"/>
        <w:jc w:val="both"/>
        <w:rPr>
          <w:rFonts w:ascii="Garamond" w:hAnsi="Garamond" w:cs="Garamond"/>
          <w:color w:val="000000" w:themeColor="text1"/>
          <w:sz w:val="22"/>
          <w:szCs w:val="22"/>
        </w:rPr>
      </w:pPr>
      <w:r w:rsidRPr="003214A7">
        <w:rPr>
          <w:rFonts w:ascii="Garamond" w:hAnsi="Garamond" w:cs="Garamond"/>
          <w:color w:val="000000" w:themeColor="text1"/>
          <w:sz w:val="22"/>
          <w:szCs w:val="22"/>
        </w:rPr>
        <w:t xml:space="preserve">De conformidad al Decreto Distrital 768 de 2019, </w:t>
      </w:r>
      <w:r w:rsidR="001549B3" w:rsidRPr="003214A7">
        <w:rPr>
          <w:rFonts w:ascii="Garamond" w:hAnsi="Garamond" w:cs="Garamond"/>
          <w:color w:val="000000" w:themeColor="text1"/>
          <w:sz w:val="22"/>
          <w:szCs w:val="22"/>
        </w:rPr>
        <w:t>“</w:t>
      </w:r>
      <w:r w:rsidRPr="003214A7">
        <w:rPr>
          <w:rFonts w:ascii="Garamond" w:hAnsi="Garamond" w:cs="Garamond"/>
          <w:i/>
          <w:iCs/>
          <w:color w:val="000000" w:themeColor="text1"/>
          <w:sz w:val="22"/>
          <w:szCs w:val="22"/>
        </w:rPr>
        <w:t>Por medio del cual se reglamenta el Acuerdo 740 de 2019 y se dictan otras disposiciones</w:t>
      </w:r>
      <w:r w:rsidR="001549B3" w:rsidRPr="003214A7">
        <w:rPr>
          <w:rFonts w:ascii="Garamond" w:hAnsi="Garamond" w:cs="Garamond"/>
          <w:color w:val="000000" w:themeColor="text1"/>
          <w:sz w:val="22"/>
          <w:szCs w:val="22"/>
        </w:rPr>
        <w:t>”</w:t>
      </w:r>
      <w:r w:rsidRPr="003214A7">
        <w:rPr>
          <w:rFonts w:ascii="Garamond" w:hAnsi="Garamond" w:cs="Garamond"/>
          <w:color w:val="000000" w:themeColor="text1"/>
          <w:sz w:val="22"/>
          <w:szCs w:val="22"/>
        </w:rPr>
        <w:t xml:space="preserve"> y en aplicación al artículo 4, La Alcaldía Local es la responsable de formular, ejecutar y hacer seguimiento a los proyectos de inversión en el marco del Plan de Desarrollo Local con cargo a los recursos del respectivo Fondo de Desarrollo Local, a través de la elaboración y ejecución del presupuesto, la gestión de proyectos de inversión y procesos contractuales, así como la ordenación de gastos y pagos, y la administración de bienes de propiedad del Fondo.</w:t>
      </w:r>
    </w:p>
    <w:p w14:paraId="29485207" w14:textId="77777777" w:rsidR="00B00CDA" w:rsidRPr="003214A7" w:rsidRDefault="00B00CDA" w:rsidP="00C41D93">
      <w:pPr>
        <w:pStyle w:val="Standard"/>
        <w:autoSpaceDE w:val="0"/>
        <w:jc w:val="both"/>
        <w:rPr>
          <w:rFonts w:ascii="Garamond" w:hAnsi="Garamond" w:cs="Garamond"/>
          <w:color w:val="000000" w:themeColor="text1"/>
          <w:sz w:val="22"/>
          <w:szCs w:val="22"/>
        </w:rPr>
      </w:pPr>
    </w:p>
    <w:p w14:paraId="12F02229" w14:textId="77777777" w:rsidR="00461913" w:rsidRPr="003214A7" w:rsidRDefault="00461913" w:rsidP="00461913">
      <w:pPr>
        <w:pStyle w:val="Standard"/>
        <w:autoSpaceDE w:val="0"/>
        <w:jc w:val="both"/>
        <w:rPr>
          <w:rFonts w:ascii="Garamond" w:hAnsi="Garamond" w:cs="Garamond"/>
          <w:color w:val="000000" w:themeColor="text1"/>
          <w:sz w:val="22"/>
          <w:szCs w:val="22"/>
        </w:rPr>
      </w:pPr>
      <w:r w:rsidRPr="003214A7">
        <w:rPr>
          <w:rFonts w:ascii="Garamond" w:hAnsi="Garamond" w:cs="Garamond"/>
          <w:color w:val="000000" w:themeColor="text1"/>
          <w:sz w:val="22"/>
          <w:szCs w:val="22"/>
        </w:rPr>
        <w:t>Que, reglada la capacidad y competencia administrativa y funcional de las alcaldías locales del Distrito, se dispuso en el Capítulo 5, artículos 87 y 88, del Decreto Ley 1421 de 1993, la naturaleza y patrimonio de los Fondos de Desarrollo Local en cada una de las localidades que conforman el Distrito Capital, financian las actividades de servicio y construcciones que la administración local requiera para los logros trazados en el plan.</w:t>
      </w:r>
    </w:p>
    <w:p w14:paraId="215B4BA0" w14:textId="77777777" w:rsidR="00461913" w:rsidRPr="003214A7" w:rsidRDefault="00461913" w:rsidP="00461913">
      <w:pPr>
        <w:pStyle w:val="Standard"/>
        <w:autoSpaceDE w:val="0"/>
        <w:jc w:val="both"/>
        <w:rPr>
          <w:rFonts w:ascii="Garamond" w:hAnsi="Garamond" w:cs="Garamond"/>
          <w:color w:val="000000" w:themeColor="text1"/>
          <w:sz w:val="22"/>
          <w:szCs w:val="22"/>
        </w:rPr>
      </w:pPr>
    </w:p>
    <w:p w14:paraId="4670EC9A" w14:textId="77777777" w:rsidR="00461913" w:rsidRPr="003214A7" w:rsidRDefault="00461913" w:rsidP="00461913">
      <w:pPr>
        <w:pStyle w:val="Standard"/>
        <w:autoSpaceDE w:val="0"/>
        <w:jc w:val="both"/>
        <w:rPr>
          <w:rFonts w:ascii="Garamond" w:hAnsi="Garamond" w:cs="Garamond"/>
          <w:color w:val="000000" w:themeColor="text1"/>
          <w:sz w:val="22"/>
          <w:szCs w:val="22"/>
        </w:rPr>
      </w:pPr>
      <w:r w:rsidRPr="003214A7">
        <w:rPr>
          <w:rFonts w:ascii="Garamond" w:hAnsi="Garamond" w:cs="Garamond"/>
          <w:color w:val="000000" w:themeColor="text1"/>
          <w:sz w:val="22"/>
          <w:szCs w:val="22"/>
        </w:rPr>
        <w:t>Que mediante el Decreto 374 de 2019, el alcalde Mayor de Bogotá delega a los alcaldes locales la facultad para contratar, ordenar los gastos y pagos con cargo al presupuesto a los Fondos de Desarrollo Local, de conformidad con las disposiciones que regulan las inversiones y gasto con cargo a tales Fondos.</w:t>
      </w:r>
    </w:p>
    <w:p w14:paraId="7531A19D" w14:textId="77777777" w:rsidR="00461913" w:rsidRPr="003214A7" w:rsidRDefault="00461913" w:rsidP="00461913">
      <w:pPr>
        <w:pStyle w:val="Standard"/>
        <w:autoSpaceDE w:val="0"/>
        <w:jc w:val="both"/>
        <w:rPr>
          <w:rFonts w:ascii="Garamond" w:hAnsi="Garamond" w:cs="Garamond"/>
          <w:color w:val="000000" w:themeColor="text1"/>
          <w:sz w:val="22"/>
          <w:szCs w:val="22"/>
        </w:rPr>
      </w:pPr>
    </w:p>
    <w:p w14:paraId="7B9E7145" w14:textId="0C1203CB" w:rsidR="00B00CDA" w:rsidRPr="003214A7" w:rsidRDefault="00461913" w:rsidP="00461913">
      <w:pPr>
        <w:pStyle w:val="Standard"/>
        <w:autoSpaceDE w:val="0"/>
        <w:jc w:val="both"/>
        <w:rPr>
          <w:rFonts w:ascii="Garamond" w:hAnsi="Garamond" w:cs="Garamond"/>
          <w:color w:val="000000" w:themeColor="text1"/>
          <w:sz w:val="22"/>
          <w:szCs w:val="22"/>
        </w:rPr>
      </w:pPr>
      <w:r w:rsidRPr="003214A7">
        <w:rPr>
          <w:rFonts w:ascii="Garamond" w:hAnsi="Garamond" w:cs="Garamond"/>
          <w:color w:val="000000" w:themeColor="text1"/>
          <w:sz w:val="22"/>
          <w:szCs w:val="22"/>
        </w:rPr>
        <w:t>Que el artículo 32 de la Ley 489 de 1998, modificado por el artículo 78 de la Ley 1474 de 2011, establece que todas las entidades y organismos de la Administración Pública tienen la obligación de desarrollar su gestión acorde con los principios de democracia participativa y democratización de la gestión pública; para lo cual podrán realizar todas las acciones necesarias con el objeto de involucrar a los ciudadanos y organizaciones de la sociedad civil en la formulación, ejecución, control y evaluación de la gestión pública.</w:t>
      </w:r>
    </w:p>
    <w:p w14:paraId="4BD9E3DE" w14:textId="77777777" w:rsidR="00461913" w:rsidRPr="003214A7" w:rsidRDefault="00461913" w:rsidP="00461913">
      <w:pPr>
        <w:pStyle w:val="Standard"/>
        <w:autoSpaceDE w:val="0"/>
        <w:jc w:val="both"/>
        <w:rPr>
          <w:rFonts w:ascii="Garamond" w:hAnsi="Garamond" w:cs="Garamond"/>
          <w:color w:val="000000" w:themeColor="text1"/>
          <w:sz w:val="22"/>
          <w:szCs w:val="22"/>
        </w:rPr>
      </w:pPr>
    </w:p>
    <w:p w14:paraId="6382D2F8" w14:textId="11FF8595" w:rsidR="00461913" w:rsidRPr="003214A7" w:rsidRDefault="00461913" w:rsidP="00461913">
      <w:pPr>
        <w:pStyle w:val="Standard"/>
        <w:autoSpaceDE w:val="0"/>
        <w:jc w:val="both"/>
        <w:rPr>
          <w:rFonts w:ascii="Garamond" w:hAnsi="Garamond" w:cs="Garamond"/>
          <w:color w:val="000000" w:themeColor="text1"/>
          <w:sz w:val="22"/>
          <w:szCs w:val="22"/>
        </w:rPr>
      </w:pPr>
      <w:r w:rsidRPr="003214A7">
        <w:rPr>
          <w:rFonts w:ascii="Garamond" w:hAnsi="Garamond" w:cs="Garamond"/>
          <w:color w:val="000000" w:themeColor="text1"/>
          <w:sz w:val="22"/>
          <w:szCs w:val="22"/>
        </w:rPr>
        <w:t>Que el Decreto Ley 1421 de 1993</w:t>
      </w:r>
      <w:r w:rsidR="001549B3" w:rsidRPr="003214A7">
        <w:rPr>
          <w:rFonts w:ascii="Garamond" w:hAnsi="Garamond" w:cs="Garamond"/>
          <w:color w:val="000000" w:themeColor="text1"/>
          <w:sz w:val="22"/>
          <w:szCs w:val="22"/>
        </w:rPr>
        <w:t>.</w:t>
      </w:r>
      <w:r w:rsidRPr="003214A7">
        <w:rPr>
          <w:rFonts w:ascii="Garamond" w:hAnsi="Garamond" w:cs="Garamond"/>
          <w:color w:val="000000" w:themeColor="text1"/>
          <w:sz w:val="22"/>
          <w:szCs w:val="22"/>
        </w:rPr>
        <w:t xml:space="preserve"> Por el cual se dicta el régimen especial para el Distrito Capital, en su artículo 63 señala que: “</w:t>
      </w:r>
      <w:r w:rsidRPr="003214A7">
        <w:rPr>
          <w:rFonts w:ascii="Garamond" w:hAnsi="Garamond" w:cs="Garamond"/>
          <w:i/>
          <w:iCs/>
          <w:color w:val="000000" w:themeColor="text1"/>
          <w:sz w:val="22"/>
          <w:szCs w:val="22"/>
        </w:rPr>
        <w:t>El Concejo Distrital, a iniciativa del alcalde mayor, hará la distribución de competencias y funciones administrativas entre las autoridades distritales y locales, teniendo en cuenta los principios de concurrencia, subsidiariedad y complementariedad, y las siguientes normas generales: 1. La asignación de competencias a las autoridades locales buscará un mayor grado de eficiencia en la prestación de los servicios. 2. El ejercicio de funciones por parte de las autoridades locales deberá conformarse a las metas y disposiciones del plan general de desarrollo. 3. En la asignación y delegación de atribuciones deberá evitarse la duplicación de funciones y organizaciones administrativas. 4. No podrán fijarse responsabilidades sin previa asignación de los recursos necesarios para su atención</w:t>
      </w:r>
      <w:r w:rsidRPr="003214A7">
        <w:rPr>
          <w:rFonts w:ascii="Garamond" w:hAnsi="Garamond" w:cs="Garamond"/>
          <w:color w:val="000000" w:themeColor="text1"/>
          <w:sz w:val="22"/>
          <w:szCs w:val="22"/>
        </w:rPr>
        <w:t>.”</w:t>
      </w:r>
    </w:p>
    <w:p w14:paraId="21B73E25" w14:textId="77777777" w:rsidR="00065D38" w:rsidRPr="003214A7" w:rsidRDefault="00065D38" w:rsidP="00461913">
      <w:pPr>
        <w:pStyle w:val="Standard"/>
        <w:autoSpaceDE w:val="0"/>
        <w:jc w:val="both"/>
        <w:rPr>
          <w:rFonts w:ascii="Garamond" w:hAnsi="Garamond" w:cs="Garamond"/>
          <w:color w:val="000000" w:themeColor="text1"/>
          <w:sz w:val="22"/>
          <w:szCs w:val="22"/>
        </w:rPr>
      </w:pPr>
    </w:p>
    <w:p w14:paraId="0EB35A41" w14:textId="601311F4" w:rsidR="006D2CCD" w:rsidRPr="003214A7" w:rsidRDefault="006D2CCD" w:rsidP="00461913">
      <w:pPr>
        <w:pStyle w:val="Standard"/>
        <w:autoSpaceDE w:val="0"/>
        <w:jc w:val="both"/>
        <w:rPr>
          <w:rFonts w:ascii="Garamond" w:hAnsi="Garamond" w:cs="Garamond"/>
          <w:color w:val="000000" w:themeColor="text1"/>
          <w:sz w:val="22"/>
          <w:szCs w:val="22"/>
        </w:rPr>
      </w:pPr>
      <w:r w:rsidRPr="003214A7">
        <w:rPr>
          <w:rFonts w:ascii="Garamond" w:hAnsi="Garamond" w:cs="Garamond"/>
          <w:color w:val="000000" w:themeColor="text1"/>
          <w:sz w:val="22"/>
          <w:szCs w:val="22"/>
        </w:rPr>
        <w:t>Por su parte, el CONPES D.C.</w:t>
      </w:r>
      <w:r w:rsidRPr="003214A7">
        <w:rPr>
          <w:color w:val="000000" w:themeColor="text1"/>
          <w:sz w:val="22"/>
          <w:szCs w:val="22"/>
        </w:rPr>
        <w:t> </w:t>
      </w:r>
      <w:r w:rsidRPr="003214A7">
        <w:rPr>
          <w:rFonts w:ascii="Garamond" w:hAnsi="Garamond" w:cs="Garamond"/>
          <w:color w:val="000000" w:themeColor="text1"/>
          <w:sz w:val="22"/>
          <w:szCs w:val="22"/>
        </w:rPr>
        <w:t>37, adoptado en 2023, establece la Política Pública para los Pueblos Indígenas en Bogotá D.C. 2024–2035, cuyo objetivo principal es garantizar el reconocimiento, la pervivencia cultural y el ejercicio pleno de los derechos individuales y colectivos de los pueblos indígenas que habitan en la ciudad</w:t>
      </w:r>
      <w:r w:rsidR="005F3DA2" w:rsidRPr="003214A7">
        <w:rPr>
          <w:rFonts w:ascii="Garamond" w:hAnsi="Garamond" w:cs="Garamond"/>
          <w:color w:val="000000" w:themeColor="text1"/>
          <w:sz w:val="22"/>
          <w:szCs w:val="22"/>
        </w:rPr>
        <w:t>, e</w:t>
      </w:r>
      <w:r w:rsidRPr="003214A7">
        <w:rPr>
          <w:rFonts w:ascii="Garamond" w:hAnsi="Garamond" w:cs="Garamond"/>
          <w:color w:val="000000" w:themeColor="text1"/>
          <w:sz w:val="22"/>
          <w:szCs w:val="22"/>
        </w:rPr>
        <w:t>sta política</w:t>
      </w:r>
      <w:r w:rsidR="005F3DA2" w:rsidRPr="003214A7">
        <w:rPr>
          <w:rFonts w:ascii="Garamond" w:hAnsi="Garamond" w:cs="Garamond"/>
          <w:color w:val="000000" w:themeColor="text1"/>
          <w:sz w:val="22"/>
          <w:szCs w:val="22"/>
        </w:rPr>
        <w:t xml:space="preserve"> </w:t>
      </w:r>
      <w:r w:rsidRPr="003214A7">
        <w:rPr>
          <w:rFonts w:ascii="Garamond" w:hAnsi="Garamond" w:cs="Garamond"/>
          <w:color w:val="000000" w:themeColor="text1"/>
          <w:sz w:val="22"/>
          <w:szCs w:val="22"/>
        </w:rPr>
        <w:t>liderada por la Secretaría Distrital de Planeación, se construyó mediante un proceso de concertación con las autoridades indígenas y adopta un enfoque diferencial étnico, territorial y poblacional, que promueve la autonomía, el gobierno propio y la inclusión efectiva de estas comunidades en la vida urbana de Bogotá.</w:t>
      </w:r>
    </w:p>
    <w:p w14:paraId="2CE46B28" w14:textId="77777777" w:rsidR="00461913" w:rsidRPr="003214A7" w:rsidRDefault="00461913" w:rsidP="00461913">
      <w:pPr>
        <w:pStyle w:val="Standard"/>
        <w:autoSpaceDE w:val="0"/>
        <w:jc w:val="both"/>
        <w:rPr>
          <w:rFonts w:ascii="Garamond" w:hAnsi="Garamond" w:cs="Garamond"/>
          <w:color w:val="000000" w:themeColor="text1"/>
          <w:sz w:val="22"/>
          <w:szCs w:val="22"/>
        </w:rPr>
      </w:pPr>
    </w:p>
    <w:p w14:paraId="1E31E93A" w14:textId="145C88EC" w:rsidR="00461913" w:rsidRPr="003214A7" w:rsidRDefault="00AE3A8B" w:rsidP="00461913">
      <w:pPr>
        <w:pStyle w:val="Standard"/>
        <w:autoSpaceDE w:val="0"/>
        <w:jc w:val="both"/>
        <w:rPr>
          <w:rFonts w:ascii="Garamond" w:hAnsi="Garamond" w:cs="Garamond"/>
          <w:color w:val="000000" w:themeColor="text1"/>
          <w:sz w:val="22"/>
          <w:szCs w:val="22"/>
        </w:rPr>
      </w:pPr>
      <w:r w:rsidRPr="003214A7">
        <w:rPr>
          <w:rFonts w:ascii="Garamond" w:hAnsi="Garamond" w:cs="Garamond"/>
          <w:color w:val="000000" w:themeColor="text1"/>
          <w:sz w:val="22"/>
          <w:szCs w:val="22"/>
        </w:rPr>
        <w:t xml:space="preserve">Adicionalmente, </w:t>
      </w:r>
      <w:r w:rsidR="00EC7082" w:rsidRPr="003214A7">
        <w:rPr>
          <w:rFonts w:ascii="Garamond" w:hAnsi="Garamond" w:cs="Garamond"/>
          <w:color w:val="000000" w:themeColor="text1"/>
          <w:sz w:val="22"/>
          <w:szCs w:val="22"/>
        </w:rPr>
        <w:t xml:space="preserve">la </w:t>
      </w:r>
      <w:r w:rsidR="00461913" w:rsidRPr="003214A7">
        <w:rPr>
          <w:rFonts w:ascii="Garamond" w:hAnsi="Garamond" w:cs="Garamond"/>
          <w:color w:val="000000" w:themeColor="text1"/>
          <w:sz w:val="22"/>
          <w:szCs w:val="22"/>
        </w:rPr>
        <w:t>Ley 2294 de 2023, por el cual se expide “</w:t>
      </w:r>
      <w:r w:rsidR="00461913" w:rsidRPr="00B56BE0">
        <w:rPr>
          <w:rFonts w:ascii="Garamond" w:hAnsi="Garamond" w:cs="Garamond"/>
          <w:b/>
          <w:bCs/>
          <w:i/>
          <w:iCs/>
          <w:color w:val="000000" w:themeColor="text1"/>
          <w:sz w:val="22"/>
          <w:szCs w:val="22"/>
        </w:rPr>
        <w:t>EL PLAN NACIONAL DE DESARROLLO 2022- 2026 “COLOMBIA POTENCIA MUNDIAL DE LA VIDA</w:t>
      </w:r>
      <w:r w:rsidR="00461913" w:rsidRPr="003214A7">
        <w:rPr>
          <w:rFonts w:ascii="Garamond" w:hAnsi="Garamond" w:cs="Garamond"/>
          <w:color w:val="000000" w:themeColor="text1"/>
          <w:sz w:val="22"/>
          <w:szCs w:val="22"/>
        </w:rPr>
        <w:t>”, la cual empodera a los pueblos y comunidades étnicas, así como a sus estructuras comunitarias y de base, en la libre determinación de sus propias formas organizativas a través de la articulación de diferentes acciones institucionales, entre las que se incluyen los procesos contractuales, el seguimiento a la implementación y ejecución de los recursos directos, la ampliación de la figura de contratación directa con las entidades del orden nacional y la especialización en la función pública étnica</w:t>
      </w:r>
      <w:r w:rsidR="00F229E8" w:rsidRPr="003214A7">
        <w:rPr>
          <w:rStyle w:val="Refdenotaalpie"/>
          <w:rFonts w:ascii="Garamond" w:hAnsi="Garamond"/>
          <w:color w:val="000000" w:themeColor="text1"/>
          <w:sz w:val="22"/>
          <w:szCs w:val="22"/>
        </w:rPr>
        <w:footnoteReference w:id="1"/>
      </w:r>
      <w:r w:rsidR="00461913" w:rsidRPr="003214A7">
        <w:rPr>
          <w:rFonts w:ascii="Garamond" w:hAnsi="Garamond" w:cs="Garamond"/>
          <w:color w:val="000000" w:themeColor="text1"/>
          <w:sz w:val="22"/>
          <w:szCs w:val="22"/>
        </w:rPr>
        <w:t>.</w:t>
      </w:r>
    </w:p>
    <w:p w14:paraId="3D819E12" w14:textId="0578D42B" w:rsidR="00022FF3" w:rsidRPr="003214A7" w:rsidRDefault="00022FF3" w:rsidP="00C41D93">
      <w:pPr>
        <w:pStyle w:val="Standard"/>
        <w:autoSpaceDE w:val="0"/>
        <w:jc w:val="both"/>
        <w:rPr>
          <w:rFonts w:ascii="Garamond" w:hAnsi="Garamond" w:cs="Garamond"/>
          <w:color w:val="000000" w:themeColor="text1"/>
          <w:sz w:val="22"/>
          <w:szCs w:val="22"/>
          <w:highlight w:val="yellow"/>
        </w:rPr>
      </w:pPr>
    </w:p>
    <w:p w14:paraId="5317A1D5" w14:textId="77777777" w:rsidR="006460F2" w:rsidRPr="003214A7" w:rsidRDefault="006460F2" w:rsidP="006460F2">
      <w:pPr>
        <w:pStyle w:val="Standard"/>
        <w:autoSpaceDE w:val="0"/>
        <w:jc w:val="both"/>
        <w:rPr>
          <w:rFonts w:ascii="Garamond" w:hAnsi="Garamond" w:cs="Garamond"/>
          <w:sz w:val="22"/>
          <w:szCs w:val="22"/>
        </w:rPr>
      </w:pPr>
      <w:r w:rsidRPr="003214A7">
        <w:rPr>
          <w:rFonts w:ascii="Garamond" w:hAnsi="Garamond" w:cs="Garamond"/>
          <w:sz w:val="22"/>
          <w:szCs w:val="22"/>
        </w:rPr>
        <w:t>Asimismo, la Ley 1150 de 2007, en su artículo 2, numeral 4, establece que es procedente la celebración de contratos interadministrativos, siempre que las obligaciones que se deriven de estos tengan una relación directa con el objeto misional de la entidad ejecutora, conforme a lo señalado en la ley o en sus reglamentos.</w:t>
      </w:r>
    </w:p>
    <w:p w14:paraId="4CA8515A" w14:textId="77777777" w:rsidR="006460F2" w:rsidRPr="003214A7" w:rsidRDefault="006460F2" w:rsidP="006460F2">
      <w:pPr>
        <w:pStyle w:val="Standard"/>
        <w:autoSpaceDE w:val="0"/>
        <w:jc w:val="both"/>
        <w:rPr>
          <w:rFonts w:ascii="Garamond" w:hAnsi="Garamond" w:cs="Garamond"/>
          <w:sz w:val="22"/>
          <w:szCs w:val="22"/>
        </w:rPr>
      </w:pPr>
    </w:p>
    <w:p w14:paraId="7045D5E4" w14:textId="77777777" w:rsidR="006460F2" w:rsidRPr="003214A7" w:rsidRDefault="006460F2" w:rsidP="006460F2">
      <w:pPr>
        <w:pStyle w:val="Standard"/>
        <w:autoSpaceDE w:val="0"/>
        <w:jc w:val="both"/>
        <w:rPr>
          <w:rFonts w:ascii="Garamond" w:hAnsi="Garamond" w:cs="Garamond"/>
          <w:sz w:val="22"/>
          <w:szCs w:val="22"/>
        </w:rPr>
      </w:pPr>
      <w:r w:rsidRPr="003214A7">
        <w:rPr>
          <w:rFonts w:ascii="Garamond" w:hAnsi="Garamond" w:cs="Garamond"/>
          <w:sz w:val="22"/>
          <w:szCs w:val="22"/>
        </w:rPr>
        <w:t xml:space="preserve">Por su parte, la Ley 2160 de 2021, en su artículo 7°, define como entidades habilitadas para contratar, entre otras, a los Cabildos Indígenas, los cuales se reconocen como entidades públicas especiales, integradas por </w:t>
      </w:r>
      <w:r w:rsidRPr="003214A7">
        <w:rPr>
          <w:rFonts w:ascii="Garamond" w:hAnsi="Garamond" w:cs="Garamond"/>
          <w:sz w:val="22"/>
          <w:szCs w:val="22"/>
        </w:rPr>
        <w:lastRenderedPageBreak/>
        <w:t>miembros de una comunidad indígena, elegidos y reconocidos por esta, con una organización sociopolítica tradicional. Su función consiste en representar legalmente a la comunidad, ejercer autoridad y desarrollar las actividades que les asignan las leyes, sus usos, costumbres y el reglamento interno de cada comunidad.</w:t>
      </w:r>
    </w:p>
    <w:p w14:paraId="422B70C2" w14:textId="77777777" w:rsidR="006460F2" w:rsidRPr="003214A7" w:rsidRDefault="006460F2" w:rsidP="006460F2">
      <w:pPr>
        <w:pStyle w:val="Standard"/>
        <w:autoSpaceDE w:val="0"/>
        <w:jc w:val="both"/>
        <w:rPr>
          <w:rFonts w:ascii="Garamond" w:hAnsi="Garamond" w:cs="Garamond"/>
          <w:sz w:val="22"/>
          <w:szCs w:val="22"/>
        </w:rPr>
      </w:pPr>
    </w:p>
    <w:p w14:paraId="17918FBB" w14:textId="77777777" w:rsidR="006460F2" w:rsidRPr="003214A7" w:rsidRDefault="006460F2" w:rsidP="006460F2">
      <w:pPr>
        <w:pStyle w:val="Standard"/>
        <w:autoSpaceDE w:val="0"/>
        <w:jc w:val="both"/>
        <w:rPr>
          <w:rFonts w:ascii="Garamond" w:hAnsi="Garamond" w:cs="Garamond"/>
          <w:sz w:val="22"/>
          <w:szCs w:val="22"/>
        </w:rPr>
      </w:pPr>
      <w:r w:rsidRPr="003214A7">
        <w:rPr>
          <w:rFonts w:ascii="Garamond" w:hAnsi="Garamond" w:cs="Garamond"/>
          <w:sz w:val="22"/>
          <w:szCs w:val="22"/>
        </w:rPr>
        <w:t>Adicionalmente, la Ley 2160 de 2021, mediante la cual se modifican la Ley 80 de 1993 y la Ley 1150 de 2007, establece en el parágrafo 8° del artículo 2°, en relación con las modalidades de selección, que:</w:t>
      </w:r>
    </w:p>
    <w:p w14:paraId="4643B6D3" w14:textId="77777777" w:rsidR="006460F2" w:rsidRPr="003214A7" w:rsidRDefault="006460F2" w:rsidP="006460F2">
      <w:pPr>
        <w:pStyle w:val="Standard"/>
        <w:autoSpaceDE w:val="0"/>
        <w:jc w:val="both"/>
        <w:rPr>
          <w:rFonts w:ascii="Garamond" w:hAnsi="Garamond" w:cs="Garamond"/>
          <w:sz w:val="22"/>
          <w:szCs w:val="22"/>
        </w:rPr>
      </w:pPr>
    </w:p>
    <w:p w14:paraId="73022F8C" w14:textId="44840235" w:rsidR="008E3E7E" w:rsidRPr="003214A7" w:rsidRDefault="006460F2" w:rsidP="006460F2">
      <w:pPr>
        <w:pStyle w:val="Standard"/>
        <w:autoSpaceDE w:val="0"/>
        <w:jc w:val="both"/>
        <w:rPr>
          <w:rFonts w:ascii="Garamond" w:hAnsi="Garamond" w:cs="Garamond"/>
          <w:sz w:val="22"/>
          <w:szCs w:val="22"/>
        </w:rPr>
      </w:pPr>
      <w:r w:rsidRPr="003214A7">
        <w:rPr>
          <w:rFonts w:ascii="Garamond" w:hAnsi="Garamond" w:cs="Garamond"/>
          <w:sz w:val="22"/>
          <w:szCs w:val="22"/>
        </w:rPr>
        <w:t>“</w:t>
      </w:r>
      <w:r w:rsidRPr="00B56BE0">
        <w:rPr>
          <w:rFonts w:ascii="Garamond" w:hAnsi="Garamond" w:cs="Garamond"/>
          <w:i/>
          <w:iCs/>
          <w:sz w:val="22"/>
          <w:szCs w:val="22"/>
        </w:rPr>
        <w:t>La modalidad de contratación directa prevista en el numeral 4° de este artículo deberá sujetarse a lo dispuesto en la Ley 80 de 1993 y sus modificaciones, o en los regímenes especiales de contratación, que disponen los requisitos jurídicos, técnicos y financieros; en todo caso, teniendo en cuenta los principios de transparencia, responsabilidad, selección objetiva, economía, celeridad, imparcialidad, publicidad, eficacia y eficiencia</w:t>
      </w:r>
      <w:r w:rsidRPr="003214A7">
        <w:rPr>
          <w:rFonts w:ascii="Garamond" w:hAnsi="Garamond" w:cs="Garamond"/>
          <w:sz w:val="22"/>
          <w:szCs w:val="22"/>
        </w:rPr>
        <w:t>”.</w:t>
      </w:r>
    </w:p>
    <w:p w14:paraId="1B8F0396" w14:textId="77777777" w:rsidR="0002758E" w:rsidRPr="003214A7" w:rsidRDefault="0002758E" w:rsidP="008E3E7E">
      <w:pPr>
        <w:pStyle w:val="Standard"/>
        <w:autoSpaceDE w:val="0"/>
        <w:jc w:val="both"/>
        <w:rPr>
          <w:rFonts w:ascii="Garamond" w:hAnsi="Garamond" w:cs="Garamond"/>
          <w:sz w:val="22"/>
          <w:szCs w:val="22"/>
        </w:rPr>
      </w:pPr>
    </w:p>
    <w:p w14:paraId="277AB4FF" w14:textId="063C7971" w:rsidR="0002758E" w:rsidRPr="003214A7" w:rsidRDefault="0002758E" w:rsidP="00FD4A82">
      <w:pPr>
        <w:pStyle w:val="Standard"/>
        <w:autoSpaceDE w:val="0"/>
        <w:jc w:val="both"/>
        <w:rPr>
          <w:rFonts w:ascii="Garamond" w:hAnsi="Garamond" w:cs="Garamond"/>
          <w:sz w:val="22"/>
          <w:szCs w:val="22"/>
        </w:rPr>
      </w:pPr>
      <w:r w:rsidRPr="003214A7">
        <w:rPr>
          <w:rFonts w:ascii="Garamond" w:hAnsi="Garamond" w:cs="Garamond"/>
          <w:sz w:val="22"/>
          <w:szCs w:val="22"/>
        </w:rPr>
        <w:t>Que</w:t>
      </w:r>
      <w:r w:rsidR="00FD4A82" w:rsidRPr="003214A7">
        <w:rPr>
          <w:rFonts w:ascii="Garamond" w:hAnsi="Garamond" w:cs="Garamond"/>
          <w:sz w:val="22"/>
          <w:szCs w:val="22"/>
        </w:rPr>
        <w:t xml:space="preserve"> el Plan Distrital de Desarrollo, “Bogotá Camina Segura”, 2024-2027</w:t>
      </w:r>
      <w:r w:rsidR="00CC7121" w:rsidRPr="003214A7">
        <w:rPr>
          <w:rFonts w:ascii="Garamond" w:hAnsi="Garamond" w:cs="Garamond"/>
          <w:sz w:val="22"/>
          <w:szCs w:val="22"/>
        </w:rPr>
        <w:t xml:space="preserve"> adoptado mediante el </w:t>
      </w:r>
      <w:r w:rsidR="00FD4A82" w:rsidRPr="003214A7">
        <w:rPr>
          <w:rFonts w:ascii="Garamond" w:hAnsi="Garamond" w:cs="Garamond"/>
          <w:sz w:val="22"/>
          <w:szCs w:val="22"/>
        </w:rPr>
        <w:t>Acuerdo 927 de 2024</w:t>
      </w:r>
      <w:r w:rsidR="006E39A7" w:rsidRPr="003214A7">
        <w:rPr>
          <w:rFonts w:ascii="Garamond" w:hAnsi="Garamond" w:cs="Garamond"/>
          <w:sz w:val="22"/>
          <w:szCs w:val="22"/>
        </w:rPr>
        <w:t xml:space="preserve">, en su objetivo plantea que </w:t>
      </w:r>
      <w:r w:rsidR="00FD4A82" w:rsidRPr="003214A7">
        <w:rPr>
          <w:rFonts w:ascii="Garamond" w:hAnsi="Garamond" w:cs="Garamond"/>
          <w:sz w:val="22"/>
          <w:szCs w:val="22"/>
        </w:rPr>
        <w:t>mejorar</w:t>
      </w:r>
      <w:r w:rsidR="004B5009" w:rsidRPr="003214A7">
        <w:rPr>
          <w:rFonts w:ascii="Garamond" w:hAnsi="Garamond" w:cs="Garamond"/>
          <w:sz w:val="22"/>
          <w:szCs w:val="22"/>
        </w:rPr>
        <w:t>a</w:t>
      </w:r>
      <w:r w:rsidR="00FD4A82" w:rsidRPr="003214A7">
        <w:rPr>
          <w:rFonts w:ascii="Garamond" w:hAnsi="Garamond" w:cs="Garamond"/>
          <w:sz w:val="22"/>
          <w:szCs w:val="22"/>
        </w:rPr>
        <w:t xml:space="preserve"> la calidad de vida de las personas garantizándoles una mayor seguridad, inclusión, libertad, igualdad de oportunidades y un acceso más justo a bienes y servicios públicos, fortaleciendo el tejido social en un marco de construcción de confianza y aprovechando el potencial de la sociedad y su territorio a partir de un modelo de desarrollo comprometido con la acción climática y la integración regional</w:t>
      </w:r>
      <w:r w:rsidR="004B5009" w:rsidRPr="003214A7">
        <w:rPr>
          <w:rStyle w:val="Refdenotaalpie"/>
          <w:rFonts w:ascii="Garamond" w:hAnsi="Garamond"/>
          <w:sz w:val="22"/>
          <w:szCs w:val="22"/>
        </w:rPr>
        <w:footnoteReference w:id="2"/>
      </w:r>
      <w:r w:rsidR="00FD4A82" w:rsidRPr="003214A7">
        <w:rPr>
          <w:rFonts w:ascii="Garamond" w:hAnsi="Garamond" w:cs="Garamond"/>
          <w:sz w:val="22"/>
          <w:szCs w:val="22"/>
        </w:rPr>
        <w:t>.</w:t>
      </w:r>
    </w:p>
    <w:p w14:paraId="6A586069" w14:textId="77777777" w:rsidR="008E3E7E" w:rsidRPr="003214A7" w:rsidRDefault="008E3E7E" w:rsidP="008E3E7E">
      <w:pPr>
        <w:pStyle w:val="Standard"/>
        <w:autoSpaceDE w:val="0"/>
        <w:jc w:val="both"/>
        <w:rPr>
          <w:rFonts w:ascii="Garamond" w:hAnsi="Garamond" w:cs="Garamond"/>
          <w:sz w:val="22"/>
          <w:szCs w:val="22"/>
        </w:rPr>
      </w:pPr>
    </w:p>
    <w:p w14:paraId="092FB0AE" w14:textId="3BE5575E" w:rsidR="008E3E7E" w:rsidRPr="003214A7" w:rsidRDefault="008E3E7E" w:rsidP="008E3E7E">
      <w:pPr>
        <w:pStyle w:val="Standard"/>
        <w:autoSpaceDE w:val="0"/>
        <w:jc w:val="both"/>
        <w:rPr>
          <w:rFonts w:ascii="Garamond" w:hAnsi="Garamond" w:cs="Garamond"/>
          <w:sz w:val="22"/>
          <w:szCs w:val="22"/>
        </w:rPr>
      </w:pPr>
      <w:r w:rsidRPr="003214A7">
        <w:rPr>
          <w:rFonts w:ascii="Garamond" w:hAnsi="Garamond" w:cs="Garamond"/>
          <w:sz w:val="22"/>
          <w:szCs w:val="22"/>
        </w:rPr>
        <w:t xml:space="preserve">Por su parte, la Secretaría Distrital de Gobierno, mediante la Circular 009 de 2025, emitió las </w:t>
      </w:r>
      <w:r w:rsidR="00D7642D" w:rsidRPr="003214A7">
        <w:rPr>
          <w:rFonts w:ascii="Garamond" w:hAnsi="Garamond" w:cs="Garamond"/>
          <w:sz w:val="22"/>
          <w:szCs w:val="22"/>
        </w:rPr>
        <w:t>“</w:t>
      </w:r>
      <w:r w:rsidRPr="003214A7">
        <w:rPr>
          <w:rFonts w:ascii="Garamond" w:hAnsi="Garamond" w:cs="Garamond"/>
          <w:i/>
          <w:iCs/>
          <w:sz w:val="22"/>
          <w:szCs w:val="22"/>
        </w:rPr>
        <w:t>Orientaciones generales para la aplicación de la Ley 2160 de 2021 - Contratación directa con comunidades negras, afrocolombianas, raizales, palenqueras e indígenas</w:t>
      </w:r>
      <w:r w:rsidR="00712D57" w:rsidRPr="003214A7">
        <w:rPr>
          <w:rFonts w:ascii="Garamond" w:hAnsi="Garamond" w:cs="Garamond"/>
          <w:sz w:val="22"/>
          <w:szCs w:val="22"/>
        </w:rPr>
        <w:t>”</w:t>
      </w:r>
      <w:r w:rsidRPr="003214A7">
        <w:rPr>
          <w:rFonts w:ascii="Garamond" w:hAnsi="Garamond" w:cs="Garamond"/>
          <w:sz w:val="22"/>
          <w:szCs w:val="22"/>
        </w:rPr>
        <w:t>, en la cual expone que la entidad tiene a su cargo la función de:</w:t>
      </w:r>
      <w:r w:rsidR="00B272F6" w:rsidRPr="003214A7">
        <w:rPr>
          <w:rFonts w:ascii="Garamond" w:hAnsi="Garamond" w:cs="Garamond"/>
          <w:sz w:val="22"/>
          <w:szCs w:val="22"/>
        </w:rPr>
        <w:t xml:space="preserve"> </w:t>
      </w:r>
      <w:r w:rsidR="00712D57" w:rsidRPr="003214A7">
        <w:rPr>
          <w:rFonts w:ascii="Garamond" w:hAnsi="Garamond" w:cs="Garamond"/>
          <w:sz w:val="22"/>
          <w:szCs w:val="22"/>
        </w:rPr>
        <w:t>“</w:t>
      </w:r>
      <w:r w:rsidRPr="003214A7">
        <w:rPr>
          <w:rFonts w:ascii="Garamond" w:hAnsi="Garamond" w:cs="Garamond"/>
          <w:i/>
          <w:iCs/>
          <w:sz w:val="22"/>
          <w:szCs w:val="22"/>
        </w:rPr>
        <w:t>Liderar, orientar y coordinar la formulación, adopción y ejecución de políticas, planes, programas y proyectos orientados a la promoción y garantía de los derechos, deberes y libertades individuales y colectivas de las comunidades étnicas residentes en Bogotá D.C.</w:t>
      </w:r>
      <w:r w:rsidR="00712D57" w:rsidRPr="003214A7">
        <w:rPr>
          <w:rFonts w:ascii="Garamond" w:hAnsi="Garamond" w:cs="Garamond"/>
          <w:i/>
          <w:iCs/>
          <w:sz w:val="22"/>
          <w:szCs w:val="22"/>
        </w:rPr>
        <w:t>”</w:t>
      </w:r>
      <w:r w:rsidR="00902226" w:rsidRPr="003214A7">
        <w:rPr>
          <w:rFonts w:ascii="Garamond" w:hAnsi="Garamond" w:cs="Garamond"/>
          <w:i/>
          <w:iCs/>
          <w:sz w:val="22"/>
          <w:szCs w:val="22"/>
        </w:rPr>
        <w:t>.</w:t>
      </w:r>
      <w:r w:rsidR="00902226" w:rsidRPr="003214A7">
        <w:rPr>
          <w:rFonts w:ascii="Garamond" w:hAnsi="Garamond" w:cs="Garamond"/>
          <w:sz w:val="22"/>
          <w:szCs w:val="22"/>
        </w:rPr>
        <w:t xml:space="preserve"> </w:t>
      </w:r>
      <w:r w:rsidRPr="003214A7">
        <w:rPr>
          <w:rFonts w:ascii="Garamond" w:hAnsi="Garamond" w:cs="Garamond"/>
          <w:sz w:val="22"/>
          <w:szCs w:val="22"/>
        </w:rPr>
        <w:t>Para el cumplimiento de esta función, se estableció que la Dirección de Asuntos Étnicos, adscrita a la Subsecretaría para la Gobernabilidad y Garantía de Derechos, ejercerá la rectoría sobre los asuntos étnicos en el Distrito Capital, conforme a lo estipulado en el artículo 18 del Decreto Distrital 411, modificado por el artículo 3° del Decreto Distrital 051 de 2023.</w:t>
      </w:r>
    </w:p>
    <w:p w14:paraId="2C25EAC7" w14:textId="77777777" w:rsidR="008E3E7E" w:rsidRPr="003214A7" w:rsidRDefault="008E3E7E" w:rsidP="008E3E7E">
      <w:pPr>
        <w:pStyle w:val="Standard"/>
        <w:autoSpaceDE w:val="0"/>
        <w:jc w:val="both"/>
        <w:rPr>
          <w:rFonts w:ascii="Garamond" w:hAnsi="Garamond" w:cs="Garamond"/>
          <w:color w:val="808080" w:themeColor="background1" w:themeShade="80"/>
          <w:sz w:val="22"/>
          <w:szCs w:val="22"/>
        </w:rPr>
      </w:pPr>
    </w:p>
    <w:p w14:paraId="06E94A88" w14:textId="37D37480" w:rsidR="00B34E5F" w:rsidRPr="003214A7" w:rsidRDefault="005613DA" w:rsidP="005434C0">
      <w:pPr>
        <w:pStyle w:val="Standard"/>
        <w:autoSpaceDE w:val="0"/>
        <w:jc w:val="both"/>
        <w:rPr>
          <w:rFonts w:ascii="Garamond" w:hAnsi="Garamond" w:cs="Garamond"/>
          <w:sz w:val="22"/>
          <w:szCs w:val="22"/>
        </w:rPr>
      </w:pPr>
      <w:r w:rsidRPr="003214A7">
        <w:rPr>
          <w:rFonts w:ascii="Garamond" w:hAnsi="Garamond" w:cs="Garamond"/>
          <w:sz w:val="22"/>
          <w:szCs w:val="22"/>
        </w:rPr>
        <w:t xml:space="preserve">En su lugar </w:t>
      </w:r>
      <w:r w:rsidR="001226CA" w:rsidRPr="003214A7">
        <w:rPr>
          <w:rFonts w:ascii="Garamond" w:hAnsi="Garamond" w:cs="Garamond"/>
          <w:sz w:val="22"/>
          <w:szCs w:val="22"/>
        </w:rPr>
        <w:t xml:space="preserve">la </w:t>
      </w:r>
      <w:r w:rsidR="004D1FF7" w:rsidRPr="003214A7">
        <w:rPr>
          <w:rFonts w:ascii="Garamond" w:hAnsi="Garamond" w:cs="Garamond"/>
          <w:sz w:val="22"/>
          <w:szCs w:val="22"/>
        </w:rPr>
        <w:t>Alcaldía</w:t>
      </w:r>
      <w:r w:rsidR="00046445" w:rsidRPr="003214A7">
        <w:rPr>
          <w:rFonts w:ascii="Garamond" w:hAnsi="Garamond" w:cs="Garamond"/>
          <w:sz w:val="22"/>
          <w:szCs w:val="22"/>
        </w:rPr>
        <w:t xml:space="preserve"> local de Ciudad Bolívar </w:t>
      </w:r>
      <w:r w:rsidR="004D1FF7" w:rsidRPr="003214A7">
        <w:rPr>
          <w:rFonts w:ascii="Garamond" w:hAnsi="Garamond" w:cs="Garamond"/>
          <w:sz w:val="22"/>
          <w:szCs w:val="22"/>
        </w:rPr>
        <w:t xml:space="preserve">adopta mediante el </w:t>
      </w:r>
      <w:r w:rsidR="0084453A" w:rsidRPr="003214A7">
        <w:rPr>
          <w:rFonts w:ascii="Garamond" w:hAnsi="Garamond" w:cs="Garamond"/>
          <w:sz w:val="22"/>
          <w:szCs w:val="22"/>
        </w:rPr>
        <w:t>Acuerdo Local No. 077 de 2024</w:t>
      </w:r>
      <w:r w:rsidR="00B5259B" w:rsidRPr="003214A7">
        <w:rPr>
          <w:rFonts w:ascii="Garamond" w:hAnsi="Garamond" w:cs="Garamond"/>
          <w:sz w:val="22"/>
          <w:szCs w:val="22"/>
        </w:rPr>
        <w:t xml:space="preserve"> </w:t>
      </w:r>
      <w:r w:rsidR="0084453A" w:rsidRPr="003214A7">
        <w:rPr>
          <w:rFonts w:ascii="Garamond" w:hAnsi="Garamond" w:cs="Garamond"/>
          <w:sz w:val="22"/>
          <w:szCs w:val="22"/>
        </w:rPr>
        <w:t>(21 de agosto de 2024)</w:t>
      </w:r>
      <w:r w:rsidR="004D1FF7" w:rsidRPr="003214A7">
        <w:rPr>
          <w:rFonts w:ascii="Garamond" w:hAnsi="Garamond" w:cs="Garamond"/>
          <w:sz w:val="22"/>
          <w:szCs w:val="22"/>
        </w:rPr>
        <w:t xml:space="preserve"> el </w:t>
      </w:r>
      <w:r w:rsidR="0084453A" w:rsidRPr="003214A7">
        <w:rPr>
          <w:rFonts w:ascii="Garamond" w:hAnsi="Garamond" w:cs="Garamond"/>
          <w:sz w:val="22"/>
          <w:szCs w:val="22"/>
        </w:rPr>
        <w:t>Plan de Desarrollo Económico, Social, Ambiental y de Obras Públicas para la Localidad de Ciudad Bolívar 2025-2028</w:t>
      </w:r>
      <w:r w:rsidR="00292CE7" w:rsidRPr="003214A7">
        <w:rPr>
          <w:rFonts w:ascii="Garamond" w:hAnsi="Garamond" w:cs="Garamond"/>
          <w:sz w:val="22"/>
          <w:szCs w:val="22"/>
        </w:rPr>
        <w:t xml:space="preserve"> </w:t>
      </w:r>
      <w:r w:rsidR="0084453A" w:rsidRPr="003214A7">
        <w:rPr>
          <w:rFonts w:ascii="Garamond" w:hAnsi="Garamond" w:cs="Garamond"/>
          <w:sz w:val="22"/>
          <w:szCs w:val="22"/>
        </w:rPr>
        <w:t>“</w:t>
      </w:r>
      <w:r w:rsidR="0084453A" w:rsidRPr="00B56BE0">
        <w:rPr>
          <w:rFonts w:ascii="Garamond" w:hAnsi="Garamond" w:cs="Garamond"/>
          <w:i/>
          <w:iCs/>
          <w:sz w:val="22"/>
          <w:szCs w:val="22"/>
        </w:rPr>
        <w:t>Ciudad Bolívar camina segura</w:t>
      </w:r>
      <w:r w:rsidR="0084453A" w:rsidRPr="003214A7">
        <w:rPr>
          <w:rFonts w:ascii="Garamond" w:hAnsi="Garamond" w:cs="Garamond"/>
          <w:sz w:val="22"/>
          <w:szCs w:val="22"/>
        </w:rPr>
        <w:t>”</w:t>
      </w:r>
      <w:r w:rsidR="00292CE7" w:rsidRPr="003214A7">
        <w:rPr>
          <w:rFonts w:ascii="Garamond" w:hAnsi="Garamond" w:cs="Garamond"/>
          <w:sz w:val="22"/>
          <w:szCs w:val="22"/>
        </w:rPr>
        <w:t xml:space="preserve">. El cual estableces </w:t>
      </w:r>
      <w:r w:rsidR="00FA7501" w:rsidRPr="003214A7">
        <w:rPr>
          <w:rFonts w:ascii="Garamond" w:hAnsi="Garamond" w:cs="Garamond"/>
          <w:sz w:val="22"/>
          <w:szCs w:val="22"/>
        </w:rPr>
        <w:t xml:space="preserve">mediante el </w:t>
      </w:r>
      <w:r w:rsidR="009708E6" w:rsidRPr="003214A7">
        <w:rPr>
          <w:rFonts w:ascii="Garamond" w:hAnsi="Garamond" w:cs="Garamond"/>
          <w:sz w:val="22"/>
          <w:szCs w:val="22"/>
        </w:rPr>
        <w:t xml:space="preserve">Artículo 61. Programa 39. </w:t>
      </w:r>
      <w:r w:rsidR="00463C66" w:rsidRPr="003214A7">
        <w:rPr>
          <w:rFonts w:ascii="Garamond" w:hAnsi="Garamond" w:cs="Garamond"/>
          <w:sz w:val="22"/>
          <w:szCs w:val="22"/>
        </w:rPr>
        <w:t>“</w:t>
      </w:r>
      <w:r w:rsidR="009708E6" w:rsidRPr="003214A7">
        <w:rPr>
          <w:rFonts w:ascii="Garamond" w:hAnsi="Garamond" w:cs="Garamond"/>
          <w:sz w:val="22"/>
          <w:szCs w:val="22"/>
        </w:rPr>
        <w:t>Camino hacia una democracia deliberativa con un gobierno cercano a la gente y con participación</w:t>
      </w:r>
      <w:r w:rsidR="00463C66" w:rsidRPr="003214A7">
        <w:rPr>
          <w:rFonts w:ascii="Garamond" w:hAnsi="Garamond" w:cs="Garamond"/>
          <w:sz w:val="22"/>
          <w:szCs w:val="22"/>
        </w:rPr>
        <w:t xml:space="preserve"> </w:t>
      </w:r>
      <w:r w:rsidR="009708E6" w:rsidRPr="003214A7">
        <w:rPr>
          <w:rFonts w:ascii="Garamond" w:hAnsi="Garamond" w:cs="Garamond"/>
          <w:sz w:val="22"/>
          <w:szCs w:val="22"/>
        </w:rPr>
        <w:t>ciudadana</w:t>
      </w:r>
      <w:r w:rsidR="00463C66" w:rsidRPr="003214A7">
        <w:rPr>
          <w:rFonts w:ascii="Garamond" w:hAnsi="Garamond" w:cs="Garamond"/>
          <w:sz w:val="22"/>
          <w:szCs w:val="22"/>
        </w:rPr>
        <w:t>”</w:t>
      </w:r>
      <w:r w:rsidR="005434C0" w:rsidRPr="003214A7">
        <w:rPr>
          <w:rFonts w:ascii="Garamond" w:hAnsi="Garamond" w:cs="Garamond"/>
          <w:sz w:val="22"/>
          <w:szCs w:val="22"/>
        </w:rPr>
        <w:t xml:space="preserve"> </w:t>
      </w:r>
      <w:r w:rsidR="00B34E5F" w:rsidRPr="003214A7">
        <w:rPr>
          <w:rFonts w:ascii="Garamond" w:hAnsi="Garamond" w:cs="Garamond"/>
          <w:sz w:val="22"/>
          <w:szCs w:val="22"/>
        </w:rPr>
        <w:t>Este programa desarrolla el enfoque étnico diferencial permitiendo a los grupos étnicos presentes en la localidad soluciones a las</w:t>
      </w:r>
      <w:r w:rsidR="005434C0" w:rsidRPr="003214A7">
        <w:rPr>
          <w:rFonts w:ascii="Garamond" w:hAnsi="Garamond" w:cs="Garamond"/>
          <w:sz w:val="22"/>
          <w:szCs w:val="22"/>
        </w:rPr>
        <w:t xml:space="preserve"> </w:t>
      </w:r>
      <w:r w:rsidR="00B34E5F" w:rsidRPr="003214A7">
        <w:rPr>
          <w:rFonts w:ascii="Garamond" w:hAnsi="Garamond" w:cs="Garamond"/>
          <w:sz w:val="22"/>
          <w:szCs w:val="22"/>
        </w:rPr>
        <w:t>problemáticas territoriales, a través de la participación incidente de acuerdo con las prácticas ancestrales relacionadas a sus</w:t>
      </w:r>
      <w:r w:rsidR="00B5259B" w:rsidRPr="003214A7">
        <w:rPr>
          <w:rFonts w:ascii="Garamond" w:hAnsi="Garamond" w:cs="Garamond"/>
          <w:sz w:val="22"/>
          <w:szCs w:val="22"/>
        </w:rPr>
        <w:t xml:space="preserve"> </w:t>
      </w:r>
      <w:r w:rsidR="00B34E5F" w:rsidRPr="003214A7">
        <w:rPr>
          <w:rFonts w:ascii="Garamond" w:hAnsi="Garamond" w:cs="Garamond"/>
          <w:sz w:val="22"/>
          <w:szCs w:val="22"/>
        </w:rPr>
        <w:t>dinámicas propias, gobierno propio de acuerdo con la normatividad vigente, prácticas sociales, económicas y culturales, que</w:t>
      </w:r>
      <w:r w:rsidR="005434C0" w:rsidRPr="003214A7">
        <w:rPr>
          <w:rFonts w:ascii="Garamond" w:hAnsi="Garamond" w:cs="Garamond"/>
          <w:sz w:val="22"/>
          <w:szCs w:val="22"/>
        </w:rPr>
        <w:t xml:space="preserve"> </w:t>
      </w:r>
      <w:r w:rsidR="00B34E5F" w:rsidRPr="003214A7">
        <w:rPr>
          <w:rFonts w:ascii="Garamond" w:hAnsi="Garamond" w:cs="Garamond"/>
          <w:sz w:val="22"/>
          <w:szCs w:val="22"/>
        </w:rPr>
        <w:t>promuevan la atención diferenciada en espacios físicos, conforme a sus usos, costumbres y lenguas propias en las temáticas de: I)</w:t>
      </w:r>
      <w:r w:rsidR="005434C0" w:rsidRPr="003214A7">
        <w:rPr>
          <w:rFonts w:ascii="Garamond" w:hAnsi="Garamond" w:cs="Garamond"/>
          <w:sz w:val="22"/>
          <w:szCs w:val="22"/>
        </w:rPr>
        <w:t xml:space="preserve"> </w:t>
      </w:r>
      <w:r w:rsidR="00B34E5F" w:rsidRPr="003214A7">
        <w:rPr>
          <w:rFonts w:ascii="Garamond" w:hAnsi="Garamond" w:cs="Garamond"/>
          <w:sz w:val="22"/>
          <w:szCs w:val="22"/>
        </w:rPr>
        <w:t>medicina ancestral; II) reactivación económica: III) prácticas culturales propias; IV) fortalecimiento de capacidades para las</w:t>
      </w:r>
      <w:r w:rsidR="005434C0" w:rsidRPr="003214A7">
        <w:rPr>
          <w:rFonts w:ascii="Garamond" w:hAnsi="Garamond" w:cs="Garamond"/>
          <w:sz w:val="22"/>
          <w:szCs w:val="22"/>
        </w:rPr>
        <w:t xml:space="preserve"> </w:t>
      </w:r>
      <w:r w:rsidR="00B34E5F" w:rsidRPr="003214A7">
        <w:rPr>
          <w:rFonts w:ascii="Garamond" w:hAnsi="Garamond" w:cs="Garamond"/>
          <w:sz w:val="22"/>
          <w:szCs w:val="22"/>
        </w:rPr>
        <w:t>mujeres, jóvenes y organizaciones étnicas; V) incorporación del enfoque étnico diferencial en programas y proyectos de los FDL;</w:t>
      </w:r>
      <w:r w:rsidR="005434C0" w:rsidRPr="003214A7">
        <w:rPr>
          <w:rFonts w:ascii="Garamond" w:hAnsi="Garamond" w:cs="Garamond"/>
          <w:sz w:val="22"/>
          <w:szCs w:val="22"/>
        </w:rPr>
        <w:t xml:space="preserve"> </w:t>
      </w:r>
      <w:r w:rsidR="00B34E5F" w:rsidRPr="003214A7">
        <w:rPr>
          <w:rFonts w:ascii="Garamond" w:hAnsi="Garamond" w:cs="Garamond"/>
          <w:sz w:val="22"/>
          <w:szCs w:val="22"/>
        </w:rPr>
        <w:t>VI) conmemoraciones culturales; VII) procesos de formación de educación propia, de justicia propia y sociales, entre otras, y</w:t>
      </w:r>
      <w:r w:rsidR="005434C0" w:rsidRPr="003214A7">
        <w:rPr>
          <w:rFonts w:ascii="Garamond" w:hAnsi="Garamond" w:cs="Garamond"/>
          <w:sz w:val="22"/>
          <w:szCs w:val="22"/>
        </w:rPr>
        <w:t xml:space="preserve"> </w:t>
      </w:r>
      <w:r w:rsidR="00B34E5F" w:rsidRPr="003214A7">
        <w:rPr>
          <w:rFonts w:ascii="Garamond" w:hAnsi="Garamond" w:cs="Garamond"/>
          <w:sz w:val="22"/>
          <w:szCs w:val="22"/>
        </w:rPr>
        <w:t>VIII) juegos ancestrales.</w:t>
      </w:r>
    </w:p>
    <w:p w14:paraId="192FE57F" w14:textId="77777777" w:rsidR="006631D0" w:rsidRPr="003214A7" w:rsidRDefault="006631D0" w:rsidP="006631D0">
      <w:pPr>
        <w:pStyle w:val="Standard"/>
        <w:autoSpaceDE w:val="0"/>
        <w:jc w:val="both"/>
        <w:rPr>
          <w:rFonts w:ascii="Garamond" w:hAnsi="Garamond" w:cs="Garamond"/>
          <w:sz w:val="22"/>
          <w:szCs w:val="22"/>
        </w:rPr>
      </w:pPr>
    </w:p>
    <w:p w14:paraId="31421DD6" w14:textId="54BF1402" w:rsidR="008A20BC" w:rsidRPr="003214A7" w:rsidRDefault="008A20BC" w:rsidP="008A20BC">
      <w:pPr>
        <w:pStyle w:val="Standard"/>
        <w:autoSpaceDE w:val="0"/>
        <w:jc w:val="both"/>
        <w:rPr>
          <w:rFonts w:ascii="Garamond" w:hAnsi="Garamond" w:cs="Garamond"/>
          <w:sz w:val="22"/>
          <w:szCs w:val="22"/>
        </w:rPr>
      </w:pPr>
      <w:r w:rsidRPr="003214A7">
        <w:rPr>
          <w:rFonts w:ascii="Garamond" w:hAnsi="Garamond" w:cs="Garamond"/>
          <w:sz w:val="22"/>
          <w:szCs w:val="22"/>
        </w:rPr>
        <w:lastRenderedPageBreak/>
        <w:t xml:space="preserve">Por lo anteriormente expuesto, es indispensable ampliar el contexto distrital y local en relación con los pueblos indígenas, con el fin de garantizar un enfoque diferencial que responda de manera adecuada a sus realidades y necesidades. </w:t>
      </w:r>
      <w:r w:rsidR="00984F5A" w:rsidRPr="003214A7">
        <w:rPr>
          <w:rFonts w:ascii="Garamond" w:hAnsi="Garamond" w:cs="Garamond"/>
          <w:sz w:val="22"/>
          <w:szCs w:val="22"/>
        </w:rPr>
        <w:t xml:space="preserve">Tener </w:t>
      </w:r>
      <w:r w:rsidRPr="003214A7">
        <w:rPr>
          <w:rFonts w:ascii="Garamond" w:hAnsi="Garamond" w:cs="Garamond"/>
          <w:sz w:val="22"/>
          <w:szCs w:val="22"/>
        </w:rPr>
        <w:t>contextos socioculturales, espirituales y organizativos permitirá fortalecer la intención del presente documento, orientándolo hacia la formulación de acciones concretas que promuevan la equidad, la inclusión y la superación de las brechas históricas que han afectado a esta población.</w:t>
      </w:r>
    </w:p>
    <w:p w14:paraId="507F55C9" w14:textId="77777777" w:rsidR="008A20BC" w:rsidRPr="003214A7" w:rsidRDefault="008A20BC" w:rsidP="008A20BC">
      <w:pPr>
        <w:pStyle w:val="Standard"/>
        <w:autoSpaceDE w:val="0"/>
        <w:jc w:val="both"/>
        <w:rPr>
          <w:rFonts w:ascii="Garamond" w:hAnsi="Garamond" w:cs="Garamond"/>
          <w:sz w:val="22"/>
          <w:szCs w:val="22"/>
        </w:rPr>
      </w:pPr>
    </w:p>
    <w:p w14:paraId="400ADEF4" w14:textId="5A9E6CB0" w:rsidR="008A20BC" w:rsidRPr="003214A7" w:rsidRDefault="008A20BC" w:rsidP="008A20BC">
      <w:pPr>
        <w:pStyle w:val="Standard"/>
        <w:autoSpaceDE w:val="0"/>
        <w:jc w:val="both"/>
        <w:rPr>
          <w:rFonts w:ascii="Garamond" w:hAnsi="Garamond" w:cs="Garamond"/>
          <w:sz w:val="22"/>
          <w:szCs w:val="22"/>
        </w:rPr>
      </w:pPr>
      <w:r w:rsidRPr="003214A7">
        <w:rPr>
          <w:rFonts w:ascii="Garamond" w:hAnsi="Garamond" w:cs="Garamond"/>
          <w:sz w:val="22"/>
          <w:szCs w:val="22"/>
        </w:rPr>
        <w:t>Bogotá es una ciudad caracterizada por su diversidad étnica y cultural. Los pueblos indígenas que residen en el Distrito</w:t>
      </w:r>
      <w:r w:rsidR="00A54E4A" w:rsidRPr="003214A7">
        <w:rPr>
          <w:rFonts w:ascii="Garamond" w:hAnsi="Garamond" w:cs="Garamond"/>
          <w:sz w:val="22"/>
          <w:szCs w:val="22"/>
        </w:rPr>
        <w:t xml:space="preserve">, se encuentran </w:t>
      </w:r>
      <w:r w:rsidRPr="003214A7">
        <w:rPr>
          <w:rFonts w:ascii="Garamond" w:hAnsi="Garamond" w:cs="Garamond"/>
          <w:sz w:val="22"/>
          <w:szCs w:val="22"/>
        </w:rPr>
        <w:t>el Pueblo Muisca, el Pueblo Nasa, el Pueblo Inga, el Embera y el Kichwa, entre otro</w:t>
      </w:r>
      <w:r w:rsidR="00A54E4A" w:rsidRPr="003214A7">
        <w:rPr>
          <w:rFonts w:ascii="Garamond" w:hAnsi="Garamond" w:cs="Garamond"/>
          <w:sz w:val="22"/>
          <w:szCs w:val="22"/>
        </w:rPr>
        <w:t xml:space="preserve">s, estos pueblos </w:t>
      </w:r>
      <w:r w:rsidRPr="003214A7">
        <w:rPr>
          <w:rFonts w:ascii="Garamond" w:hAnsi="Garamond" w:cs="Garamond"/>
          <w:sz w:val="22"/>
          <w:szCs w:val="22"/>
        </w:rPr>
        <w:t>representan una riqueza invaluable para la ciudad, aportando desde sus cosmovisiones, prácticas ancestrales, formas propias de organización y relación con el territorio. Reconocer y visibilizar sus contribuciones, así como atender sus demandas específicas, constituye una responsabilidad ineludible del Estado para avanzar hacia una ciudad más justa, intercultural y garante de derechos para todos y todas.</w:t>
      </w:r>
    </w:p>
    <w:p w14:paraId="7C1815CC" w14:textId="77777777" w:rsidR="008A20BC" w:rsidRPr="003214A7" w:rsidRDefault="008A20BC" w:rsidP="008A20BC">
      <w:pPr>
        <w:pStyle w:val="Standard"/>
        <w:autoSpaceDE w:val="0"/>
        <w:jc w:val="both"/>
        <w:rPr>
          <w:rFonts w:ascii="Garamond" w:hAnsi="Garamond" w:cs="Garamond"/>
          <w:sz w:val="22"/>
          <w:szCs w:val="22"/>
        </w:rPr>
      </w:pPr>
    </w:p>
    <w:p w14:paraId="1CFF031A" w14:textId="2E95C653" w:rsidR="000473A2" w:rsidRPr="003214A7" w:rsidRDefault="008A20BC" w:rsidP="008A20BC">
      <w:pPr>
        <w:pStyle w:val="Standard"/>
        <w:autoSpaceDE w:val="0"/>
        <w:jc w:val="both"/>
        <w:rPr>
          <w:rFonts w:ascii="Garamond" w:hAnsi="Garamond" w:cs="Garamond"/>
          <w:sz w:val="22"/>
          <w:szCs w:val="22"/>
        </w:rPr>
      </w:pPr>
      <w:r w:rsidRPr="003214A7">
        <w:rPr>
          <w:rFonts w:ascii="Garamond" w:hAnsi="Garamond" w:cs="Garamond"/>
          <w:sz w:val="22"/>
          <w:szCs w:val="22"/>
        </w:rPr>
        <w:t>En las últimas décadas, la población indígena residente en Bogotá ha mostrado una tendencia creciente, tanto por nacimientos en la ciudad como por procesos de movilidad desde diversas regiones del país. Según el DANE</w:t>
      </w:r>
      <w:r w:rsidR="003F3424" w:rsidRPr="003214A7">
        <w:rPr>
          <w:rStyle w:val="Refdenotaalpie"/>
          <w:rFonts w:ascii="Garamond" w:hAnsi="Garamond"/>
          <w:sz w:val="22"/>
          <w:szCs w:val="22"/>
        </w:rPr>
        <w:footnoteReference w:id="3"/>
      </w:r>
      <w:r w:rsidRPr="003214A7">
        <w:rPr>
          <w:rFonts w:ascii="Garamond" w:hAnsi="Garamond" w:cs="Garamond"/>
          <w:sz w:val="22"/>
          <w:szCs w:val="22"/>
        </w:rPr>
        <w:t>, en Bogotá habitan más de 33.000 personas que se autorreconocen como indígenas, pertenecientes a más de 70 pueblos diferentes. Esta diversidad evidencia la necesidad de avanzar en políticas públicas que reconozcan sus particularidades, garanticen su pervivencia cultural y promuevan el ejercicio pleno de sus derechos individuales y colectivos, en concordancia con lo establecido en el CONPES D.C. 37 de 2023 y la Ley 2160 de 2021.</w:t>
      </w:r>
    </w:p>
    <w:p w14:paraId="31B2AECE" w14:textId="77777777" w:rsidR="000473A2" w:rsidRPr="003214A7" w:rsidRDefault="000473A2" w:rsidP="006631D0">
      <w:pPr>
        <w:pStyle w:val="Standard"/>
        <w:autoSpaceDE w:val="0"/>
        <w:jc w:val="both"/>
        <w:rPr>
          <w:rFonts w:ascii="Garamond" w:hAnsi="Garamond" w:cs="Garamond"/>
          <w:sz w:val="22"/>
          <w:szCs w:val="22"/>
        </w:rPr>
      </w:pPr>
    </w:p>
    <w:p w14:paraId="7FCA3DC1" w14:textId="6FC53BEE" w:rsidR="00C062BF" w:rsidRPr="00B56BE0" w:rsidRDefault="000F3DFD" w:rsidP="00C062BF">
      <w:pPr>
        <w:pStyle w:val="Standard"/>
        <w:autoSpaceDE w:val="0"/>
        <w:jc w:val="both"/>
        <w:rPr>
          <w:rFonts w:ascii="Garamond" w:hAnsi="Garamond" w:cs="Garamond"/>
          <w:i/>
          <w:iCs/>
          <w:sz w:val="22"/>
          <w:szCs w:val="22"/>
        </w:rPr>
      </w:pPr>
      <w:r w:rsidRPr="00B56BE0">
        <w:rPr>
          <w:rFonts w:ascii="Garamond" w:hAnsi="Garamond" w:cs="Garamond"/>
          <w:i/>
          <w:iCs/>
          <w:sz w:val="22"/>
          <w:szCs w:val="22"/>
        </w:rPr>
        <w:t>“</w:t>
      </w:r>
      <w:r w:rsidR="00C062BF" w:rsidRPr="00B56BE0">
        <w:rPr>
          <w:rFonts w:ascii="Garamond" w:hAnsi="Garamond" w:cs="Garamond"/>
          <w:i/>
          <w:iCs/>
          <w:sz w:val="22"/>
          <w:szCs w:val="22"/>
        </w:rPr>
        <w:t>Uniendo raíces, celebrando la diversidad. Los pueblos indígenas son parte importante de la diversidad cultural de Bogotá. La Secretaría Distrital de Gobierno, a través de la Dirección de Asuntos Étnicos, ha venido trabajando constantemente en la inclusión del enfoque diferencial indígena en todas las políticas y programas públicos.</w:t>
      </w:r>
    </w:p>
    <w:p w14:paraId="0CB011A6" w14:textId="77777777" w:rsidR="00C062BF" w:rsidRPr="00B56BE0" w:rsidRDefault="00C062BF" w:rsidP="00C062BF">
      <w:pPr>
        <w:pStyle w:val="Standard"/>
        <w:autoSpaceDE w:val="0"/>
        <w:jc w:val="both"/>
        <w:rPr>
          <w:rFonts w:ascii="Garamond" w:hAnsi="Garamond" w:cs="Garamond"/>
          <w:i/>
          <w:iCs/>
          <w:sz w:val="22"/>
          <w:szCs w:val="22"/>
        </w:rPr>
      </w:pPr>
    </w:p>
    <w:p w14:paraId="39D6EBFC" w14:textId="2186047B" w:rsidR="000473A2" w:rsidRPr="00B56BE0" w:rsidRDefault="00C062BF" w:rsidP="00C062BF">
      <w:pPr>
        <w:pStyle w:val="Standard"/>
        <w:autoSpaceDE w:val="0"/>
        <w:jc w:val="both"/>
        <w:rPr>
          <w:rFonts w:ascii="Garamond" w:hAnsi="Garamond" w:cs="Garamond"/>
          <w:i/>
          <w:iCs/>
          <w:sz w:val="22"/>
          <w:szCs w:val="22"/>
        </w:rPr>
      </w:pPr>
      <w:r w:rsidRPr="00B56BE0">
        <w:rPr>
          <w:rFonts w:ascii="Garamond" w:hAnsi="Garamond" w:cs="Garamond"/>
          <w:i/>
          <w:iCs/>
          <w:sz w:val="22"/>
          <w:szCs w:val="22"/>
        </w:rPr>
        <w:t>Este trabajo se ha hecho en concordancia con las resoluciones vigentes que buscan garantizar los derechos y el reconocimiento de estas comunidades ancestrales. Una sociedad más incluyente, diversa y equitativa que debe construirse con el debido reconocimiento y respeto por sus formas de vida, tradiciones, saberes y conocimientos</w:t>
      </w:r>
      <w:r w:rsidR="003856C4" w:rsidRPr="00B56BE0">
        <w:rPr>
          <w:rFonts w:ascii="Garamond" w:hAnsi="Garamond" w:cs="Garamond"/>
          <w:i/>
          <w:iCs/>
          <w:sz w:val="22"/>
          <w:szCs w:val="22"/>
        </w:rPr>
        <w:t>”.</w:t>
      </w:r>
    </w:p>
    <w:p w14:paraId="6974BA5C" w14:textId="77777777" w:rsidR="000473A2" w:rsidRPr="003214A7" w:rsidRDefault="000473A2" w:rsidP="006631D0">
      <w:pPr>
        <w:pStyle w:val="Standard"/>
        <w:autoSpaceDE w:val="0"/>
        <w:jc w:val="both"/>
        <w:rPr>
          <w:rFonts w:ascii="Garamond" w:hAnsi="Garamond" w:cs="Garamond"/>
          <w:sz w:val="22"/>
          <w:szCs w:val="22"/>
        </w:rPr>
      </w:pPr>
    </w:p>
    <w:p w14:paraId="2B3B36FE" w14:textId="12D8DFB2" w:rsidR="000473A2" w:rsidRPr="003214A7" w:rsidRDefault="00735F27" w:rsidP="00B56BE0">
      <w:pPr>
        <w:pStyle w:val="Standard"/>
        <w:autoSpaceDE w:val="0"/>
        <w:jc w:val="center"/>
        <w:rPr>
          <w:rFonts w:ascii="Garamond" w:hAnsi="Garamond" w:cs="Garamond"/>
          <w:sz w:val="22"/>
          <w:szCs w:val="22"/>
        </w:rPr>
      </w:pPr>
      <w:r w:rsidRPr="003214A7">
        <w:rPr>
          <w:rFonts w:ascii="Garamond" w:hAnsi="Garamond" w:cs="Garamond"/>
          <w:noProof/>
          <w:sz w:val="22"/>
          <w:szCs w:val="22"/>
        </w:rPr>
        <w:drawing>
          <wp:inline distT="0" distB="0" distL="0" distR="0" wp14:anchorId="250A646A" wp14:editId="50C65E65">
            <wp:extent cx="4696460" cy="2168980"/>
            <wp:effectExtent l="0" t="0" r="0" b="3175"/>
            <wp:docPr id="127320110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3201107" name=""/>
                    <pic:cNvPicPr/>
                  </pic:nvPicPr>
                  <pic:blipFill>
                    <a:blip r:embed="rId11"/>
                    <a:stretch>
                      <a:fillRect/>
                    </a:stretch>
                  </pic:blipFill>
                  <pic:spPr>
                    <a:xfrm>
                      <a:off x="0" y="0"/>
                      <a:ext cx="4702544" cy="2171790"/>
                    </a:xfrm>
                    <a:prstGeom prst="rect">
                      <a:avLst/>
                    </a:prstGeom>
                  </pic:spPr>
                </pic:pic>
              </a:graphicData>
            </a:graphic>
          </wp:inline>
        </w:drawing>
      </w:r>
    </w:p>
    <w:p w14:paraId="74E6591C" w14:textId="50B4F2E4" w:rsidR="00C82E95" w:rsidRPr="003214A7" w:rsidRDefault="00C82E95" w:rsidP="003A079B">
      <w:pPr>
        <w:pStyle w:val="Standard"/>
        <w:autoSpaceDE w:val="0"/>
        <w:jc w:val="both"/>
        <w:rPr>
          <w:rFonts w:ascii="Garamond" w:hAnsi="Garamond" w:cs="Arial"/>
          <w:color w:val="000000"/>
          <w:sz w:val="22"/>
          <w:szCs w:val="22"/>
          <w:lang w:val="es-ES"/>
        </w:rPr>
      </w:pPr>
    </w:p>
    <w:p w14:paraId="22B8C855" w14:textId="2A9D35B7" w:rsidR="00515FD1" w:rsidRPr="003214A7" w:rsidRDefault="00515FD1" w:rsidP="00515FD1">
      <w:pPr>
        <w:pStyle w:val="Standard"/>
        <w:autoSpaceDE w:val="0"/>
        <w:jc w:val="center"/>
        <w:rPr>
          <w:rFonts w:ascii="Garamond" w:hAnsi="Garamond" w:cs="Arial"/>
          <w:color w:val="000000"/>
          <w:sz w:val="22"/>
          <w:szCs w:val="22"/>
          <w:lang w:val="es-ES"/>
        </w:rPr>
      </w:pPr>
      <w:r w:rsidRPr="003214A7">
        <w:rPr>
          <w:rFonts w:ascii="Garamond" w:hAnsi="Garamond" w:cs="Arial"/>
          <w:color w:val="000000"/>
          <w:sz w:val="22"/>
          <w:szCs w:val="22"/>
          <w:lang w:val="es-ES"/>
        </w:rPr>
        <w:t xml:space="preserve">Fuente: </w:t>
      </w:r>
      <w:hyperlink r:id="rId12" w:history="1">
        <w:r w:rsidR="005676D6" w:rsidRPr="003214A7">
          <w:rPr>
            <w:rStyle w:val="Hipervnculo"/>
            <w:rFonts w:ascii="Garamond" w:hAnsi="Garamond" w:cs="Arial"/>
            <w:sz w:val="22"/>
            <w:szCs w:val="22"/>
            <w:lang w:val="es-ES"/>
          </w:rPr>
          <w:t>https://www.gobiernobogota.gov.co/pueblos-indigenas-bogota-2024#</w:t>
        </w:r>
      </w:hyperlink>
      <w:r w:rsidR="005676D6" w:rsidRPr="003214A7">
        <w:rPr>
          <w:rFonts w:ascii="Garamond" w:hAnsi="Garamond" w:cs="Arial"/>
          <w:color w:val="000000"/>
          <w:sz w:val="22"/>
          <w:szCs w:val="22"/>
          <w:lang w:val="es-ES"/>
        </w:rPr>
        <w:t xml:space="preserve"> </w:t>
      </w:r>
    </w:p>
    <w:p w14:paraId="7E991A08" w14:textId="77777777" w:rsidR="00871F70" w:rsidRPr="003214A7" w:rsidRDefault="00871F70" w:rsidP="003A079B">
      <w:pPr>
        <w:pStyle w:val="Standard"/>
        <w:autoSpaceDE w:val="0"/>
        <w:jc w:val="both"/>
        <w:rPr>
          <w:rFonts w:ascii="Garamond" w:hAnsi="Garamond" w:cs="Arial"/>
          <w:color w:val="000000"/>
          <w:sz w:val="22"/>
          <w:szCs w:val="22"/>
          <w:lang w:val="es-ES"/>
        </w:rPr>
      </w:pPr>
    </w:p>
    <w:p w14:paraId="5A066F51" w14:textId="5D717727" w:rsidR="007C12C6" w:rsidRPr="003214A7" w:rsidRDefault="007C12C6" w:rsidP="003A079B">
      <w:pPr>
        <w:pStyle w:val="Standard"/>
        <w:autoSpaceDE w:val="0"/>
        <w:jc w:val="both"/>
        <w:rPr>
          <w:rFonts w:ascii="Garamond" w:hAnsi="Garamond" w:cs="Arial"/>
          <w:color w:val="000000"/>
          <w:sz w:val="22"/>
          <w:szCs w:val="22"/>
          <w:lang w:val="es-ES"/>
        </w:rPr>
      </w:pPr>
    </w:p>
    <w:p w14:paraId="3A5A2D1C" w14:textId="30FFF9B3" w:rsidR="001B5F47" w:rsidRPr="003214A7" w:rsidRDefault="00C47FC0" w:rsidP="001B5F47">
      <w:pPr>
        <w:pStyle w:val="Standard"/>
        <w:autoSpaceDE w:val="0"/>
        <w:jc w:val="both"/>
        <w:rPr>
          <w:rFonts w:ascii="Garamond" w:hAnsi="Garamond" w:cs="Arial"/>
          <w:color w:val="000000"/>
          <w:sz w:val="22"/>
          <w:szCs w:val="22"/>
          <w:lang w:val="es-ES"/>
        </w:rPr>
      </w:pPr>
      <w:r w:rsidRPr="003214A7">
        <w:rPr>
          <w:rFonts w:ascii="Garamond" w:hAnsi="Garamond" w:cs="Arial"/>
          <w:color w:val="000000"/>
          <w:sz w:val="22"/>
          <w:szCs w:val="22"/>
          <w:lang w:val="es-ES"/>
        </w:rPr>
        <w:t>Las localidades con mayor concentración de población indígena son: Bosa: 5.664 habitantes, Kennedy: 4.248 habitantes, Suba: 4.136 habitantes, Engativá: 3.950 habitantes, Usme: 3.465 habitantes, Teusaquillo: 2.086 habitantes. Cabe mencionar que, según estudios del distrito, las localidades de Usme, Kennedy y Bosa son “los mayores asentamientos de la población desplazada en Bogotá”</w:t>
      </w:r>
      <w:r w:rsidR="006A2DC1" w:rsidRPr="003214A7">
        <w:rPr>
          <w:rStyle w:val="Refdenotaalpie"/>
          <w:rFonts w:ascii="Garamond" w:hAnsi="Garamond"/>
          <w:color w:val="000000"/>
          <w:sz w:val="22"/>
          <w:szCs w:val="22"/>
          <w:lang w:val="es-ES"/>
        </w:rPr>
        <w:footnoteReference w:id="4"/>
      </w:r>
    </w:p>
    <w:p w14:paraId="35B86F66" w14:textId="77777777" w:rsidR="00C47FC0" w:rsidRPr="003214A7" w:rsidRDefault="00C47FC0" w:rsidP="001B5F47">
      <w:pPr>
        <w:pStyle w:val="Standard"/>
        <w:autoSpaceDE w:val="0"/>
        <w:jc w:val="both"/>
        <w:rPr>
          <w:rFonts w:ascii="Garamond" w:hAnsi="Garamond" w:cs="Arial"/>
          <w:color w:val="000000"/>
          <w:sz w:val="22"/>
          <w:szCs w:val="22"/>
          <w:lang w:val="es-ES"/>
        </w:rPr>
      </w:pPr>
    </w:p>
    <w:p w14:paraId="34FCD863" w14:textId="7496BE80" w:rsidR="00CA2E3A" w:rsidRPr="003214A7" w:rsidRDefault="00CA2E3A" w:rsidP="00CA2E3A">
      <w:pPr>
        <w:pStyle w:val="Standard"/>
        <w:autoSpaceDE w:val="0"/>
        <w:jc w:val="both"/>
        <w:rPr>
          <w:rFonts w:ascii="Garamond" w:hAnsi="Garamond" w:cs="Arial"/>
          <w:color w:val="000000"/>
          <w:sz w:val="22"/>
          <w:szCs w:val="22"/>
          <w:lang w:val="es-ES"/>
        </w:rPr>
      </w:pPr>
      <w:r w:rsidRPr="003214A7">
        <w:rPr>
          <w:rFonts w:ascii="Garamond" w:hAnsi="Garamond" w:cs="Arial"/>
          <w:color w:val="000000"/>
          <w:sz w:val="22"/>
          <w:szCs w:val="22"/>
          <w:lang w:val="es-ES"/>
        </w:rPr>
        <w:t>Ciudad Bolívar cuenta con una extensión de 12.999 hectáreas, lo que la convierte en la tercera localidad más extensa y la quinta con mayor superficie urbana en Bogotá, después de Sumapaz y Usme</w:t>
      </w:r>
      <w:r w:rsidR="0036155A" w:rsidRPr="003214A7">
        <w:rPr>
          <w:rFonts w:ascii="Garamond" w:hAnsi="Garamond" w:cs="Arial"/>
          <w:color w:val="000000"/>
          <w:sz w:val="22"/>
          <w:szCs w:val="22"/>
          <w:lang w:val="es-ES"/>
        </w:rPr>
        <w:t>, s</w:t>
      </w:r>
      <w:r w:rsidRPr="003214A7">
        <w:rPr>
          <w:rFonts w:ascii="Garamond" w:hAnsi="Garamond" w:cs="Arial"/>
          <w:color w:val="000000"/>
          <w:sz w:val="22"/>
          <w:szCs w:val="22"/>
          <w:lang w:val="es-ES"/>
        </w:rPr>
        <w:t>us Unidades de Planeamiento Zonal (UPZ) y Unidades de Planeamiento Rural (UPR) presentan características particulares en términos de configuración urbana, topografía y dinámicas sociales, reflejando una construcción territorial diversa y marcada por profundas desigualdades.</w:t>
      </w:r>
    </w:p>
    <w:p w14:paraId="63062EFF" w14:textId="77777777" w:rsidR="00CA2E3A" w:rsidRPr="003214A7" w:rsidRDefault="00CA2E3A" w:rsidP="00CA2E3A">
      <w:pPr>
        <w:pStyle w:val="Standard"/>
        <w:autoSpaceDE w:val="0"/>
        <w:jc w:val="both"/>
        <w:rPr>
          <w:rFonts w:ascii="Garamond" w:hAnsi="Garamond" w:cs="Arial"/>
          <w:color w:val="000000"/>
          <w:sz w:val="22"/>
          <w:szCs w:val="22"/>
          <w:lang w:val="es-ES"/>
        </w:rPr>
      </w:pPr>
    </w:p>
    <w:p w14:paraId="5EE1D79D" w14:textId="77777777" w:rsidR="00D03AF7" w:rsidRPr="003214A7" w:rsidRDefault="00CA2E3A" w:rsidP="00CA2E3A">
      <w:pPr>
        <w:pStyle w:val="Standard"/>
        <w:autoSpaceDE w:val="0"/>
        <w:jc w:val="both"/>
        <w:rPr>
          <w:rFonts w:ascii="Garamond" w:hAnsi="Garamond" w:cs="Arial"/>
          <w:color w:val="000000"/>
          <w:sz w:val="22"/>
          <w:szCs w:val="22"/>
          <w:lang w:val="es-ES"/>
        </w:rPr>
      </w:pPr>
      <w:r w:rsidRPr="003214A7">
        <w:rPr>
          <w:rFonts w:ascii="Garamond" w:hAnsi="Garamond" w:cs="Arial"/>
          <w:color w:val="000000"/>
          <w:sz w:val="22"/>
          <w:szCs w:val="22"/>
          <w:lang w:val="es-ES"/>
        </w:rPr>
        <w:t xml:space="preserve">En </w:t>
      </w:r>
      <w:r w:rsidR="001A7FE5" w:rsidRPr="003214A7">
        <w:rPr>
          <w:rFonts w:ascii="Garamond" w:hAnsi="Garamond" w:cs="Arial"/>
          <w:color w:val="000000"/>
          <w:sz w:val="22"/>
          <w:szCs w:val="22"/>
          <w:lang w:val="es-ES"/>
        </w:rPr>
        <w:t xml:space="preserve">Ciudad Bolívar </w:t>
      </w:r>
      <w:r w:rsidRPr="003214A7">
        <w:rPr>
          <w:rFonts w:ascii="Garamond" w:hAnsi="Garamond" w:cs="Arial"/>
          <w:color w:val="000000"/>
          <w:sz w:val="22"/>
          <w:szCs w:val="22"/>
          <w:lang w:val="es-ES"/>
        </w:rPr>
        <w:t xml:space="preserve">se concentra una de las poblaciones indígenas más diversas de la ciudad, lo que la posiciona como la localidad </w:t>
      </w:r>
      <w:r w:rsidR="00D03AF7" w:rsidRPr="003214A7">
        <w:rPr>
          <w:rFonts w:ascii="Garamond" w:hAnsi="Garamond" w:cs="Arial"/>
          <w:color w:val="000000"/>
          <w:sz w:val="22"/>
          <w:szCs w:val="22"/>
          <w:lang w:val="es-ES"/>
        </w:rPr>
        <w:t xml:space="preserve">de Bogotá </w:t>
      </w:r>
      <w:r w:rsidRPr="003214A7">
        <w:rPr>
          <w:rFonts w:ascii="Garamond" w:hAnsi="Garamond" w:cs="Arial"/>
          <w:color w:val="000000"/>
          <w:sz w:val="22"/>
          <w:szCs w:val="22"/>
          <w:lang w:val="es-ES"/>
        </w:rPr>
        <w:t>con mayor número de pueblos indígenas</w:t>
      </w:r>
      <w:r w:rsidR="0036155A" w:rsidRPr="003214A7">
        <w:rPr>
          <w:rFonts w:ascii="Garamond" w:hAnsi="Garamond" w:cs="Arial"/>
          <w:color w:val="000000"/>
          <w:sz w:val="22"/>
          <w:szCs w:val="22"/>
          <w:lang w:val="es-ES"/>
        </w:rPr>
        <w:t>, e</w:t>
      </w:r>
      <w:r w:rsidRPr="003214A7">
        <w:rPr>
          <w:rFonts w:ascii="Garamond" w:hAnsi="Garamond" w:cs="Arial"/>
          <w:color w:val="000000"/>
          <w:sz w:val="22"/>
          <w:szCs w:val="22"/>
          <w:lang w:val="es-ES"/>
        </w:rPr>
        <w:t>ntre los grupos étnicos presentes se encuentran los pueblos</w:t>
      </w:r>
      <w:r w:rsidR="00D03AF7" w:rsidRPr="003214A7">
        <w:rPr>
          <w:rFonts w:ascii="Garamond" w:hAnsi="Garamond" w:cs="Arial"/>
          <w:color w:val="000000"/>
          <w:sz w:val="22"/>
          <w:szCs w:val="22"/>
          <w:lang w:val="es-ES"/>
        </w:rPr>
        <w:t>:</w:t>
      </w:r>
    </w:p>
    <w:p w14:paraId="05808636" w14:textId="77777777" w:rsidR="00D03AF7" w:rsidRPr="003214A7" w:rsidRDefault="00D03AF7" w:rsidP="00CA2E3A">
      <w:pPr>
        <w:pStyle w:val="Standard"/>
        <w:autoSpaceDE w:val="0"/>
        <w:jc w:val="both"/>
        <w:rPr>
          <w:rFonts w:ascii="Garamond" w:hAnsi="Garamond" w:cs="Arial"/>
          <w:color w:val="000000"/>
          <w:sz w:val="22"/>
          <w:szCs w:val="22"/>
          <w:lang w:val="es-ES"/>
        </w:rPr>
      </w:pPr>
    </w:p>
    <w:p w14:paraId="4690DA2D" w14:textId="77777777" w:rsidR="00D03AF7" w:rsidRPr="003214A7" w:rsidRDefault="00D03AF7" w:rsidP="00D03AF7">
      <w:pPr>
        <w:pStyle w:val="Standard"/>
        <w:autoSpaceDE w:val="0"/>
        <w:jc w:val="both"/>
        <w:rPr>
          <w:rFonts w:ascii="Garamond" w:hAnsi="Garamond" w:cs="Arial"/>
          <w:color w:val="000000"/>
          <w:sz w:val="22"/>
          <w:szCs w:val="22"/>
          <w:lang w:val="es-ES"/>
        </w:rPr>
      </w:pPr>
      <w:r w:rsidRPr="003214A7">
        <w:rPr>
          <w:rFonts w:ascii="Garamond" w:hAnsi="Garamond" w:cs="Arial"/>
          <w:color w:val="000000"/>
          <w:sz w:val="22"/>
          <w:szCs w:val="22"/>
          <w:lang w:val="es-ES"/>
        </w:rPr>
        <w:t>En la localidad de Ciudad Bolívar habitan diversas comunidades indígenas, muchas de ellas asentadas a raíz de procesos de desplazamiento forzado y migración interna en búsqueda de mejores condiciones de vida. Esta riqueza étnica convierte a la localidad en un territorio de gran diversidad cultural, donde conviven pueblos con profundas raíces ancestrales, cada uno con sus propias tradiciones, lenguas, sistemas de organización y prácticas culturales. Entre los pueblos indígenas identificados en el territorio se encuentran:</w:t>
      </w:r>
    </w:p>
    <w:p w14:paraId="3E0EC2B2" w14:textId="77777777" w:rsidR="00D03AF7" w:rsidRPr="003214A7" w:rsidRDefault="00D03AF7" w:rsidP="00D03AF7">
      <w:pPr>
        <w:pStyle w:val="Standard"/>
        <w:autoSpaceDE w:val="0"/>
        <w:jc w:val="both"/>
        <w:rPr>
          <w:rFonts w:ascii="Garamond" w:hAnsi="Garamond" w:cs="Arial"/>
          <w:color w:val="000000"/>
          <w:sz w:val="22"/>
          <w:szCs w:val="22"/>
          <w:lang w:val="es-ES"/>
        </w:rPr>
      </w:pPr>
    </w:p>
    <w:p w14:paraId="574FF20A" w14:textId="77777777" w:rsidR="00D03AF7" w:rsidRPr="003214A7" w:rsidRDefault="00D03AF7" w:rsidP="00D03AF7">
      <w:pPr>
        <w:pStyle w:val="Standard"/>
        <w:autoSpaceDE w:val="0"/>
        <w:jc w:val="both"/>
        <w:rPr>
          <w:rFonts w:ascii="Garamond" w:hAnsi="Garamond" w:cs="Arial"/>
          <w:color w:val="000000"/>
          <w:sz w:val="22"/>
          <w:szCs w:val="22"/>
          <w:lang w:val="es-ES"/>
        </w:rPr>
      </w:pPr>
      <w:r w:rsidRPr="003214A7">
        <w:rPr>
          <w:rFonts w:ascii="Garamond" w:hAnsi="Garamond" w:cs="Arial"/>
          <w:color w:val="000000"/>
          <w:sz w:val="22"/>
          <w:szCs w:val="22"/>
          <w:lang w:val="es-ES"/>
        </w:rPr>
        <w:t>Inga: Originarios del departamento del Putumayo, se destacan por conservar su lengua nativa (el inga) y mantener vivas sus prácticas culturales y espirituales.</w:t>
      </w:r>
    </w:p>
    <w:p w14:paraId="31055F7F" w14:textId="77777777" w:rsidR="00D03AF7" w:rsidRPr="003214A7" w:rsidRDefault="00D03AF7" w:rsidP="00D03AF7">
      <w:pPr>
        <w:pStyle w:val="Standard"/>
        <w:autoSpaceDE w:val="0"/>
        <w:jc w:val="both"/>
        <w:rPr>
          <w:rFonts w:ascii="Garamond" w:hAnsi="Garamond" w:cs="Arial"/>
          <w:color w:val="000000"/>
          <w:sz w:val="22"/>
          <w:szCs w:val="22"/>
          <w:lang w:val="es-ES"/>
        </w:rPr>
      </w:pPr>
    </w:p>
    <w:p w14:paraId="362D5A43" w14:textId="77777777" w:rsidR="00D03AF7" w:rsidRPr="003214A7" w:rsidRDefault="00D03AF7" w:rsidP="00D03AF7">
      <w:pPr>
        <w:pStyle w:val="Standard"/>
        <w:autoSpaceDE w:val="0"/>
        <w:jc w:val="both"/>
        <w:rPr>
          <w:rFonts w:ascii="Garamond" w:hAnsi="Garamond" w:cs="Arial"/>
          <w:color w:val="000000"/>
          <w:sz w:val="22"/>
          <w:szCs w:val="22"/>
          <w:lang w:val="es-ES"/>
        </w:rPr>
      </w:pPr>
      <w:r w:rsidRPr="003214A7">
        <w:rPr>
          <w:rFonts w:ascii="Garamond" w:hAnsi="Garamond" w:cs="Arial"/>
          <w:color w:val="000000"/>
          <w:sz w:val="22"/>
          <w:szCs w:val="22"/>
          <w:lang w:val="es-ES"/>
        </w:rPr>
        <w:t>Kamentsá: Provenientes del Valle de Sibundoy (Putumayo), son reconocidos por la celebración del Carnaval del Perdón y por su producción artesanal de gran valor simbólico.</w:t>
      </w:r>
    </w:p>
    <w:p w14:paraId="04EC8EFD" w14:textId="77777777" w:rsidR="00D03AF7" w:rsidRPr="003214A7" w:rsidRDefault="00D03AF7" w:rsidP="00D03AF7">
      <w:pPr>
        <w:pStyle w:val="Standard"/>
        <w:autoSpaceDE w:val="0"/>
        <w:jc w:val="both"/>
        <w:rPr>
          <w:rFonts w:ascii="Garamond" w:hAnsi="Garamond" w:cs="Arial"/>
          <w:color w:val="000000"/>
          <w:sz w:val="22"/>
          <w:szCs w:val="22"/>
          <w:lang w:val="es-ES"/>
        </w:rPr>
      </w:pPr>
    </w:p>
    <w:p w14:paraId="023640CD" w14:textId="77777777" w:rsidR="00D03AF7" w:rsidRPr="003214A7" w:rsidRDefault="00D03AF7" w:rsidP="00D03AF7">
      <w:pPr>
        <w:pStyle w:val="Standard"/>
        <w:autoSpaceDE w:val="0"/>
        <w:jc w:val="both"/>
        <w:rPr>
          <w:rFonts w:ascii="Garamond" w:hAnsi="Garamond" w:cs="Arial"/>
          <w:color w:val="000000"/>
          <w:sz w:val="22"/>
          <w:szCs w:val="22"/>
          <w:lang w:val="es-ES"/>
        </w:rPr>
      </w:pPr>
      <w:r w:rsidRPr="003214A7">
        <w:rPr>
          <w:rFonts w:ascii="Garamond" w:hAnsi="Garamond" w:cs="Arial"/>
          <w:color w:val="000000"/>
          <w:sz w:val="22"/>
          <w:szCs w:val="22"/>
          <w:lang w:val="es-ES"/>
        </w:rPr>
        <w:t>Uitoto: Habitantes ancestrales de la Amazonía colombiana, mantienen un profundo conocimiento de la selva y tradiciones orales transmitidas entre generaciones.</w:t>
      </w:r>
    </w:p>
    <w:p w14:paraId="0656BFE9" w14:textId="77777777" w:rsidR="00D03AF7" w:rsidRPr="003214A7" w:rsidRDefault="00D03AF7" w:rsidP="00D03AF7">
      <w:pPr>
        <w:pStyle w:val="Standard"/>
        <w:autoSpaceDE w:val="0"/>
        <w:jc w:val="both"/>
        <w:rPr>
          <w:rFonts w:ascii="Garamond" w:hAnsi="Garamond" w:cs="Arial"/>
          <w:color w:val="000000"/>
          <w:sz w:val="22"/>
          <w:szCs w:val="22"/>
          <w:lang w:val="es-ES"/>
        </w:rPr>
      </w:pPr>
    </w:p>
    <w:p w14:paraId="490D06D1" w14:textId="373339C1" w:rsidR="00D03AF7" w:rsidRPr="003214A7" w:rsidRDefault="00101A98" w:rsidP="00D03AF7">
      <w:pPr>
        <w:pStyle w:val="Standard"/>
        <w:autoSpaceDE w:val="0"/>
        <w:jc w:val="both"/>
        <w:rPr>
          <w:rFonts w:ascii="Garamond" w:hAnsi="Garamond" w:cs="Arial"/>
          <w:color w:val="000000"/>
          <w:sz w:val="22"/>
          <w:szCs w:val="22"/>
          <w:lang w:val="es-ES"/>
        </w:rPr>
      </w:pPr>
      <w:r w:rsidRPr="003214A7">
        <w:rPr>
          <w:rFonts w:ascii="Garamond" w:hAnsi="Garamond" w:cs="Arial"/>
          <w:color w:val="000000"/>
          <w:sz w:val="22"/>
          <w:szCs w:val="22"/>
          <w:lang w:val="es-ES"/>
        </w:rPr>
        <w:t xml:space="preserve">Ambiká </w:t>
      </w:r>
      <w:r w:rsidR="00D03AF7" w:rsidRPr="003214A7">
        <w:rPr>
          <w:rFonts w:ascii="Garamond" w:hAnsi="Garamond" w:cs="Arial"/>
          <w:color w:val="000000"/>
          <w:sz w:val="22"/>
          <w:szCs w:val="22"/>
          <w:lang w:val="es-ES"/>
        </w:rPr>
        <w:t>Pijao: Originarios del Tolima, poseen un fuerte vínculo con la naturaleza, destacándose por sus conocimientos en medicina tradicional.</w:t>
      </w:r>
    </w:p>
    <w:p w14:paraId="13CB4A1C" w14:textId="77777777" w:rsidR="00D03AF7" w:rsidRPr="003214A7" w:rsidRDefault="00D03AF7" w:rsidP="00D03AF7">
      <w:pPr>
        <w:pStyle w:val="Standard"/>
        <w:autoSpaceDE w:val="0"/>
        <w:jc w:val="both"/>
        <w:rPr>
          <w:rFonts w:ascii="Garamond" w:hAnsi="Garamond" w:cs="Arial"/>
          <w:color w:val="000000"/>
          <w:sz w:val="22"/>
          <w:szCs w:val="22"/>
          <w:lang w:val="es-ES"/>
        </w:rPr>
      </w:pPr>
    </w:p>
    <w:p w14:paraId="78E6C0E7" w14:textId="77777777" w:rsidR="00D03AF7" w:rsidRPr="003214A7" w:rsidRDefault="00D03AF7" w:rsidP="00D03AF7">
      <w:pPr>
        <w:pStyle w:val="Standard"/>
        <w:autoSpaceDE w:val="0"/>
        <w:jc w:val="both"/>
        <w:rPr>
          <w:rFonts w:ascii="Garamond" w:hAnsi="Garamond" w:cs="Arial"/>
          <w:color w:val="000000"/>
          <w:sz w:val="22"/>
          <w:szCs w:val="22"/>
          <w:lang w:val="es-ES"/>
        </w:rPr>
      </w:pPr>
      <w:r w:rsidRPr="003214A7">
        <w:rPr>
          <w:rFonts w:ascii="Garamond" w:hAnsi="Garamond" w:cs="Arial"/>
          <w:color w:val="000000"/>
          <w:sz w:val="22"/>
          <w:szCs w:val="22"/>
          <w:lang w:val="es-ES"/>
        </w:rPr>
        <w:t>Yanakuna: Provenientes del departamento del Cauca, su cosmovisión está fuertemente ligada al trabajo con la tierra y a prácticas agrícolas comunitarias.</w:t>
      </w:r>
    </w:p>
    <w:p w14:paraId="4783489E" w14:textId="77777777" w:rsidR="00D03AF7" w:rsidRPr="003214A7" w:rsidRDefault="00D03AF7" w:rsidP="00D03AF7">
      <w:pPr>
        <w:pStyle w:val="Standard"/>
        <w:autoSpaceDE w:val="0"/>
        <w:jc w:val="both"/>
        <w:rPr>
          <w:rFonts w:ascii="Garamond" w:hAnsi="Garamond" w:cs="Arial"/>
          <w:color w:val="000000"/>
          <w:sz w:val="22"/>
          <w:szCs w:val="22"/>
          <w:lang w:val="es-ES"/>
        </w:rPr>
      </w:pPr>
    </w:p>
    <w:p w14:paraId="32456003" w14:textId="0837BE07" w:rsidR="00D03AF7" w:rsidRPr="003214A7" w:rsidRDefault="00D03AF7" w:rsidP="00D03AF7">
      <w:pPr>
        <w:pStyle w:val="Standard"/>
        <w:autoSpaceDE w:val="0"/>
        <w:jc w:val="both"/>
        <w:rPr>
          <w:rFonts w:ascii="Garamond" w:hAnsi="Garamond" w:cs="Arial"/>
          <w:color w:val="000000"/>
          <w:sz w:val="22"/>
          <w:szCs w:val="22"/>
          <w:lang w:val="es-ES"/>
        </w:rPr>
      </w:pPr>
      <w:r w:rsidRPr="003214A7">
        <w:rPr>
          <w:rFonts w:ascii="Garamond" w:hAnsi="Garamond" w:cs="Arial"/>
          <w:color w:val="000000"/>
          <w:sz w:val="22"/>
          <w:szCs w:val="22"/>
          <w:lang w:val="es-ES"/>
        </w:rPr>
        <w:t>Yukuna: Originarios de la Amazonía, su identidad se basa en estructuras organizativas propias y rituales colectivos que fortalecen la vida en comunidad.</w:t>
      </w:r>
    </w:p>
    <w:p w14:paraId="01F7FCF3" w14:textId="77777777" w:rsidR="00D03AF7" w:rsidRPr="003214A7" w:rsidRDefault="00D03AF7" w:rsidP="00D03AF7">
      <w:pPr>
        <w:pStyle w:val="Standard"/>
        <w:autoSpaceDE w:val="0"/>
        <w:jc w:val="both"/>
        <w:rPr>
          <w:rFonts w:ascii="Garamond" w:hAnsi="Garamond" w:cs="Arial"/>
          <w:color w:val="000000"/>
          <w:sz w:val="22"/>
          <w:szCs w:val="22"/>
          <w:lang w:val="es-ES"/>
        </w:rPr>
      </w:pPr>
    </w:p>
    <w:p w14:paraId="21AF9A05" w14:textId="77777777" w:rsidR="00D03AF7" w:rsidRPr="003214A7" w:rsidRDefault="00D03AF7" w:rsidP="00D03AF7">
      <w:pPr>
        <w:pStyle w:val="Standard"/>
        <w:autoSpaceDE w:val="0"/>
        <w:jc w:val="both"/>
        <w:rPr>
          <w:rFonts w:ascii="Garamond" w:hAnsi="Garamond" w:cs="Arial"/>
          <w:color w:val="000000"/>
          <w:sz w:val="22"/>
          <w:szCs w:val="22"/>
          <w:lang w:val="es-ES"/>
        </w:rPr>
      </w:pPr>
      <w:r w:rsidRPr="003214A7">
        <w:rPr>
          <w:rFonts w:ascii="Garamond" w:hAnsi="Garamond" w:cs="Arial"/>
          <w:color w:val="000000"/>
          <w:sz w:val="22"/>
          <w:szCs w:val="22"/>
          <w:lang w:val="es-ES"/>
        </w:rPr>
        <w:t>Pastos: Ubicados históricamente en el sur de Colombia y el norte de Ecuador, se caracterizan por su producción artesanal en cerámica y su conocimiento agrícola.</w:t>
      </w:r>
    </w:p>
    <w:p w14:paraId="68B47DF2" w14:textId="77777777" w:rsidR="00D03AF7" w:rsidRPr="003214A7" w:rsidRDefault="00D03AF7" w:rsidP="00D03AF7">
      <w:pPr>
        <w:pStyle w:val="Standard"/>
        <w:autoSpaceDE w:val="0"/>
        <w:jc w:val="both"/>
        <w:rPr>
          <w:rFonts w:ascii="Garamond" w:hAnsi="Garamond" w:cs="Arial"/>
          <w:color w:val="000000"/>
          <w:sz w:val="22"/>
          <w:szCs w:val="22"/>
          <w:lang w:val="es-ES"/>
        </w:rPr>
      </w:pPr>
    </w:p>
    <w:p w14:paraId="6F508C5F" w14:textId="77777777" w:rsidR="00D03AF7" w:rsidRPr="003214A7" w:rsidRDefault="00D03AF7" w:rsidP="00D03AF7">
      <w:pPr>
        <w:pStyle w:val="Standard"/>
        <w:autoSpaceDE w:val="0"/>
        <w:jc w:val="both"/>
        <w:rPr>
          <w:rFonts w:ascii="Garamond" w:hAnsi="Garamond" w:cs="Arial"/>
          <w:color w:val="000000"/>
          <w:sz w:val="22"/>
          <w:szCs w:val="22"/>
          <w:lang w:val="es-ES"/>
        </w:rPr>
      </w:pPr>
      <w:r w:rsidRPr="003214A7">
        <w:rPr>
          <w:rFonts w:ascii="Garamond" w:hAnsi="Garamond" w:cs="Arial"/>
          <w:color w:val="000000"/>
          <w:sz w:val="22"/>
          <w:szCs w:val="22"/>
          <w:lang w:val="es-ES"/>
        </w:rPr>
        <w:t>Tubu: Originarios del Putumayo, este pueblo conserva una estrecha relación con el entorno natural y con prácticas espirituales ligadas a la selva.</w:t>
      </w:r>
    </w:p>
    <w:p w14:paraId="00260217" w14:textId="77777777" w:rsidR="00D03AF7" w:rsidRPr="003214A7" w:rsidRDefault="00D03AF7" w:rsidP="00D03AF7">
      <w:pPr>
        <w:pStyle w:val="Standard"/>
        <w:autoSpaceDE w:val="0"/>
        <w:jc w:val="both"/>
        <w:rPr>
          <w:rFonts w:ascii="Garamond" w:hAnsi="Garamond" w:cs="Arial"/>
          <w:color w:val="000000"/>
          <w:sz w:val="22"/>
          <w:szCs w:val="22"/>
          <w:lang w:val="es-ES"/>
        </w:rPr>
      </w:pPr>
    </w:p>
    <w:p w14:paraId="4D2ADD48" w14:textId="77777777" w:rsidR="00D03AF7" w:rsidRPr="003214A7" w:rsidRDefault="00D03AF7" w:rsidP="00D03AF7">
      <w:pPr>
        <w:pStyle w:val="Standard"/>
        <w:autoSpaceDE w:val="0"/>
        <w:jc w:val="both"/>
        <w:rPr>
          <w:rFonts w:ascii="Garamond" w:hAnsi="Garamond" w:cs="Arial"/>
          <w:color w:val="000000"/>
          <w:sz w:val="22"/>
          <w:szCs w:val="22"/>
          <w:lang w:val="es-ES"/>
        </w:rPr>
      </w:pPr>
      <w:r w:rsidRPr="003214A7">
        <w:rPr>
          <w:rFonts w:ascii="Garamond" w:hAnsi="Garamond" w:cs="Arial"/>
          <w:color w:val="000000"/>
          <w:sz w:val="22"/>
          <w:szCs w:val="22"/>
          <w:lang w:val="es-ES"/>
        </w:rPr>
        <w:t>Nasa: Pueblo del Cauca con una destacada trayectoria de resistencia social y defensa de sus territorios. Son conocidos por su estructura organizativa propia y su sentido colectivo de identidad.</w:t>
      </w:r>
    </w:p>
    <w:p w14:paraId="00780474" w14:textId="77777777" w:rsidR="00D03AF7" w:rsidRPr="003214A7" w:rsidRDefault="00D03AF7" w:rsidP="00D03AF7">
      <w:pPr>
        <w:pStyle w:val="Standard"/>
        <w:autoSpaceDE w:val="0"/>
        <w:jc w:val="both"/>
        <w:rPr>
          <w:rFonts w:ascii="Garamond" w:hAnsi="Garamond" w:cs="Arial"/>
          <w:color w:val="000000"/>
          <w:sz w:val="22"/>
          <w:szCs w:val="22"/>
          <w:lang w:val="es-ES"/>
        </w:rPr>
      </w:pPr>
    </w:p>
    <w:p w14:paraId="174F8A38" w14:textId="77777777" w:rsidR="00D03AF7" w:rsidRPr="003214A7" w:rsidRDefault="00D03AF7" w:rsidP="00D03AF7">
      <w:pPr>
        <w:pStyle w:val="Standard"/>
        <w:autoSpaceDE w:val="0"/>
        <w:jc w:val="both"/>
        <w:rPr>
          <w:rFonts w:ascii="Garamond" w:hAnsi="Garamond" w:cs="Arial"/>
          <w:color w:val="000000"/>
          <w:sz w:val="22"/>
          <w:szCs w:val="22"/>
          <w:lang w:val="es-ES"/>
        </w:rPr>
      </w:pPr>
      <w:r w:rsidRPr="003214A7">
        <w:rPr>
          <w:rFonts w:ascii="Garamond" w:hAnsi="Garamond" w:cs="Arial"/>
          <w:color w:val="000000"/>
          <w:sz w:val="22"/>
          <w:szCs w:val="22"/>
          <w:lang w:val="es-ES"/>
        </w:rPr>
        <w:t>Wounaan: Provenientes del Chocó, se destacan por sus artesanías en fibras naturales, su música tradicional y su profundo conocimiento del ecosistema selvático.</w:t>
      </w:r>
    </w:p>
    <w:p w14:paraId="61764309" w14:textId="77777777" w:rsidR="00D03AF7" w:rsidRPr="003214A7" w:rsidRDefault="00D03AF7" w:rsidP="00D03AF7">
      <w:pPr>
        <w:pStyle w:val="Standard"/>
        <w:autoSpaceDE w:val="0"/>
        <w:jc w:val="both"/>
        <w:rPr>
          <w:rFonts w:ascii="Garamond" w:hAnsi="Garamond" w:cs="Arial"/>
          <w:color w:val="000000"/>
          <w:sz w:val="22"/>
          <w:szCs w:val="22"/>
          <w:lang w:val="es-ES"/>
        </w:rPr>
      </w:pPr>
    </w:p>
    <w:p w14:paraId="5A04DA5B" w14:textId="52EC39AA" w:rsidR="00220380" w:rsidRPr="003214A7" w:rsidRDefault="00D03AF7" w:rsidP="00CA2E3A">
      <w:pPr>
        <w:pStyle w:val="Standard"/>
        <w:autoSpaceDE w:val="0"/>
        <w:jc w:val="both"/>
        <w:rPr>
          <w:rFonts w:ascii="Garamond" w:hAnsi="Garamond" w:cs="Arial"/>
          <w:color w:val="000000"/>
          <w:sz w:val="22"/>
          <w:szCs w:val="22"/>
          <w:lang w:val="es-ES"/>
        </w:rPr>
      </w:pPr>
      <w:r w:rsidRPr="003214A7">
        <w:rPr>
          <w:rFonts w:ascii="Garamond" w:hAnsi="Garamond" w:cs="Arial"/>
          <w:color w:val="000000"/>
          <w:sz w:val="22"/>
          <w:szCs w:val="22"/>
          <w:lang w:val="es-ES"/>
        </w:rPr>
        <w:t>La presencia de estas comunidades ha dado lugar a formas particulares de asentamiento y organización comunitaria dentro de Ciudad Bolívar, muchas veces en contextos de vulnerabilidad</w:t>
      </w:r>
      <w:r w:rsidR="00C3299B" w:rsidRPr="003214A7">
        <w:rPr>
          <w:rFonts w:ascii="Garamond" w:hAnsi="Garamond" w:cs="Arial"/>
          <w:color w:val="000000"/>
          <w:sz w:val="22"/>
          <w:szCs w:val="22"/>
          <w:lang w:val="es-ES"/>
        </w:rPr>
        <w:t xml:space="preserve">, </w:t>
      </w:r>
      <w:r w:rsidR="0036155A" w:rsidRPr="003214A7">
        <w:rPr>
          <w:rFonts w:ascii="Garamond" w:hAnsi="Garamond" w:cs="Arial"/>
          <w:color w:val="000000"/>
          <w:sz w:val="22"/>
          <w:szCs w:val="22"/>
          <w:lang w:val="es-ES"/>
        </w:rPr>
        <w:t>a</w:t>
      </w:r>
      <w:r w:rsidR="00CA2E3A" w:rsidRPr="003214A7">
        <w:rPr>
          <w:rFonts w:ascii="Garamond" w:hAnsi="Garamond" w:cs="Arial"/>
          <w:color w:val="000000"/>
          <w:sz w:val="22"/>
          <w:szCs w:val="22"/>
          <w:lang w:val="es-ES"/>
        </w:rPr>
        <w:t xml:space="preserve">unque no existe un censo oficial que permita determinar con exactitud la población indígena en la localidad, se estima que cerca de 2.000 personas pertenecientes a estas comunidades residen actualmente en </w:t>
      </w:r>
      <w:r w:rsidR="0016062F" w:rsidRPr="003214A7">
        <w:rPr>
          <w:rFonts w:ascii="Garamond" w:hAnsi="Garamond" w:cs="Arial"/>
          <w:color w:val="000000"/>
          <w:sz w:val="22"/>
          <w:szCs w:val="22"/>
          <w:lang w:val="es-ES"/>
        </w:rPr>
        <w:t xml:space="preserve">la localidad. </w:t>
      </w:r>
      <w:r w:rsidR="00AE0E11" w:rsidRPr="003214A7">
        <w:rPr>
          <w:rFonts w:ascii="Garamond" w:hAnsi="Garamond" w:cs="Arial"/>
          <w:color w:val="000000"/>
          <w:sz w:val="22"/>
          <w:szCs w:val="22"/>
          <w:lang w:val="es-ES"/>
        </w:rPr>
        <w:t>P</w:t>
      </w:r>
      <w:r w:rsidR="0016062F" w:rsidRPr="003214A7">
        <w:rPr>
          <w:rFonts w:ascii="Garamond" w:hAnsi="Garamond" w:cs="Arial"/>
          <w:color w:val="000000"/>
          <w:sz w:val="22"/>
          <w:szCs w:val="22"/>
          <w:lang w:val="es-ES"/>
        </w:rPr>
        <w:t>ara la entidad</w:t>
      </w:r>
      <w:r w:rsidR="004139C7" w:rsidRPr="003214A7">
        <w:rPr>
          <w:rFonts w:ascii="Garamond" w:hAnsi="Garamond" w:cs="Arial"/>
          <w:color w:val="000000"/>
          <w:sz w:val="22"/>
          <w:szCs w:val="22"/>
          <w:lang w:val="es-ES"/>
        </w:rPr>
        <w:t xml:space="preserve"> la </w:t>
      </w:r>
      <w:r w:rsidR="00CA2E3A" w:rsidRPr="003214A7">
        <w:rPr>
          <w:rFonts w:ascii="Garamond" w:hAnsi="Garamond" w:cs="Arial"/>
          <w:color w:val="000000"/>
          <w:sz w:val="22"/>
          <w:szCs w:val="22"/>
          <w:lang w:val="es-ES"/>
        </w:rPr>
        <w:t>presencia étnica diversa exige el fortalecimiento de enfoques diferenciales en la formulación e implementación de políticas públicas locales, con especial énfasis en el acceso a servicios básicos, salud intercultural, educación pertinente, participación comunitaria y garantía de derechos colectivos.</w:t>
      </w:r>
    </w:p>
    <w:p w14:paraId="28C40364" w14:textId="77777777" w:rsidR="00A36555" w:rsidRPr="003214A7" w:rsidRDefault="00A36555" w:rsidP="003A079B">
      <w:pPr>
        <w:pStyle w:val="Standard"/>
        <w:autoSpaceDE w:val="0"/>
        <w:jc w:val="both"/>
        <w:rPr>
          <w:rFonts w:ascii="Garamond" w:hAnsi="Garamond" w:cs="Arial"/>
          <w:color w:val="000000"/>
          <w:sz w:val="22"/>
          <w:szCs w:val="22"/>
          <w:lang w:val="es-ES"/>
        </w:rPr>
      </w:pPr>
    </w:p>
    <w:p w14:paraId="1934E1AF" w14:textId="5C22F66F" w:rsidR="00586DCF" w:rsidRPr="003214A7" w:rsidRDefault="00D40A33" w:rsidP="00D40A33">
      <w:pPr>
        <w:jc w:val="both"/>
        <w:rPr>
          <w:rFonts w:ascii="Garamond" w:hAnsi="Garamond" w:cs="Arial"/>
          <w:bCs/>
          <w:sz w:val="22"/>
          <w:szCs w:val="22"/>
        </w:rPr>
      </w:pPr>
      <w:r w:rsidRPr="003214A7">
        <w:rPr>
          <w:rFonts w:ascii="Garamond" w:hAnsi="Garamond" w:cs="Arial"/>
          <w:bCs/>
          <w:sz w:val="22"/>
          <w:szCs w:val="22"/>
        </w:rPr>
        <w:t xml:space="preserve">Por lo anterior, el Fondo de Desarrollo Local de Ciudad Bolívar (FDLCB) ha venido apoyando el desarrollo de iniciativas orientadas a mitigar algunas de las problemáticas previamente enunciadas. Asimismo, ha contribuido al fortalecimiento de las prácticas ancestrales en medicina tradicional, la cultura, la convivencia y otros aspectos relevantes para la población </w:t>
      </w:r>
      <w:r w:rsidR="00EA0900" w:rsidRPr="003214A7">
        <w:rPr>
          <w:rFonts w:ascii="Garamond" w:hAnsi="Garamond" w:cs="Arial"/>
          <w:bCs/>
          <w:sz w:val="22"/>
          <w:szCs w:val="22"/>
        </w:rPr>
        <w:t>indígena</w:t>
      </w:r>
      <w:r w:rsidRPr="003214A7">
        <w:rPr>
          <w:rFonts w:ascii="Garamond" w:hAnsi="Garamond" w:cs="Arial"/>
          <w:bCs/>
          <w:sz w:val="22"/>
          <w:szCs w:val="22"/>
        </w:rPr>
        <w:t xml:space="preserve">. Un ejemplo de esto </w:t>
      </w:r>
      <w:r w:rsidR="00B24EB1">
        <w:rPr>
          <w:rFonts w:ascii="Garamond" w:hAnsi="Garamond" w:cs="Arial"/>
          <w:bCs/>
          <w:sz w:val="22"/>
          <w:szCs w:val="22"/>
        </w:rPr>
        <w:t>son los contratos relacionados a continuación</w:t>
      </w:r>
      <w:r w:rsidR="00586DCF" w:rsidRPr="003214A7">
        <w:rPr>
          <w:rFonts w:ascii="Garamond" w:hAnsi="Garamond" w:cs="Arial"/>
          <w:bCs/>
          <w:sz w:val="22"/>
          <w:szCs w:val="22"/>
        </w:rPr>
        <w:t>:</w:t>
      </w:r>
    </w:p>
    <w:p w14:paraId="76C57B11" w14:textId="77777777" w:rsidR="00586DCF" w:rsidRPr="003214A7" w:rsidRDefault="00586DCF" w:rsidP="00D40A33">
      <w:pPr>
        <w:jc w:val="both"/>
        <w:rPr>
          <w:rFonts w:ascii="Garamond" w:hAnsi="Garamond" w:cs="Arial"/>
          <w:bCs/>
          <w:sz w:val="22"/>
          <w:szCs w:val="22"/>
        </w:rPr>
      </w:pPr>
    </w:p>
    <w:p w14:paraId="4745F950" w14:textId="7EAE9068" w:rsidR="00586DCF" w:rsidRPr="003214A7" w:rsidRDefault="00B56BE0" w:rsidP="00D40A33">
      <w:pPr>
        <w:jc w:val="both"/>
        <w:rPr>
          <w:rFonts w:ascii="Garamond" w:hAnsi="Garamond" w:cs="Arial"/>
          <w:bCs/>
          <w:sz w:val="22"/>
          <w:szCs w:val="22"/>
        </w:rPr>
      </w:pPr>
      <w:r>
        <w:rPr>
          <w:rFonts w:ascii="Garamond" w:hAnsi="Garamond" w:cs="Arial"/>
          <w:bCs/>
          <w:sz w:val="22"/>
          <w:szCs w:val="22"/>
        </w:rPr>
        <w:t xml:space="preserve">Contrato de prestación de servicios </w:t>
      </w:r>
      <w:r w:rsidR="00D40A33" w:rsidRPr="003214A7">
        <w:rPr>
          <w:rFonts w:ascii="Garamond" w:hAnsi="Garamond" w:cs="Arial"/>
          <w:bCs/>
          <w:sz w:val="22"/>
          <w:szCs w:val="22"/>
        </w:rPr>
        <w:t>No. 169</w:t>
      </w:r>
      <w:r w:rsidR="008E10D9" w:rsidRPr="003214A7">
        <w:rPr>
          <w:rFonts w:ascii="Garamond" w:hAnsi="Garamond" w:cs="Arial"/>
          <w:bCs/>
          <w:sz w:val="22"/>
          <w:szCs w:val="22"/>
        </w:rPr>
        <w:t>7</w:t>
      </w:r>
      <w:r w:rsidR="00D40A33" w:rsidRPr="003214A7">
        <w:rPr>
          <w:rFonts w:ascii="Garamond" w:hAnsi="Garamond" w:cs="Arial"/>
          <w:bCs/>
          <w:sz w:val="22"/>
          <w:szCs w:val="22"/>
        </w:rPr>
        <w:t xml:space="preserve">-2024, cuyo objeto es: </w:t>
      </w:r>
      <w:r w:rsidR="00240989" w:rsidRPr="003214A7">
        <w:rPr>
          <w:rFonts w:ascii="Garamond" w:hAnsi="Garamond" w:cs="Arial"/>
          <w:bCs/>
          <w:sz w:val="22"/>
          <w:szCs w:val="22"/>
        </w:rPr>
        <w:t>“</w:t>
      </w:r>
      <w:r w:rsidR="00D352C2" w:rsidRPr="00B24EB1">
        <w:rPr>
          <w:rFonts w:ascii="Garamond" w:hAnsi="Garamond" w:cs="Arial"/>
          <w:bCs/>
          <w:i/>
          <w:iCs/>
          <w:sz w:val="22"/>
          <w:szCs w:val="22"/>
        </w:rPr>
        <w:t>P</w:t>
      </w:r>
      <w:r w:rsidR="00813666" w:rsidRPr="00B24EB1">
        <w:rPr>
          <w:rFonts w:ascii="Garamond" w:hAnsi="Garamond" w:cs="Arial"/>
          <w:bCs/>
          <w:i/>
          <w:iCs/>
          <w:sz w:val="22"/>
          <w:szCs w:val="22"/>
        </w:rPr>
        <w:t>RESTAR LOS SERVICIOS PARA DESARROLLAR LAS ACTIVIDADES QUE FORTALEZCAN LOS SABERES Y LAS PRÁCTICAS ANCESTRALES EN MEDICINA, DE LOS PUEBLOS INDIGENAS DE LA LOCALIDAD DE CIUDAD BOLÍVAR EN EL MARCO DEL PLAN DE DESARROLLO LOCAL 2021-</w:t>
      </w:r>
      <w:r w:rsidR="009733DF" w:rsidRPr="00B24EB1">
        <w:rPr>
          <w:rFonts w:ascii="Garamond" w:hAnsi="Garamond" w:cs="Arial"/>
          <w:bCs/>
          <w:i/>
          <w:iCs/>
          <w:sz w:val="22"/>
          <w:szCs w:val="22"/>
        </w:rPr>
        <w:t>2024</w:t>
      </w:r>
      <w:r w:rsidR="009733DF" w:rsidRPr="003214A7">
        <w:rPr>
          <w:rFonts w:ascii="Garamond" w:hAnsi="Garamond" w:cs="Arial"/>
          <w:bCs/>
          <w:sz w:val="22"/>
          <w:szCs w:val="22"/>
        </w:rPr>
        <w:t xml:space="preserve">” </w:t>
      </w:r>
    </w:p>
    <w:p w14:paraId="0B878E85" w14:textId="77777777" w:rsidR="00586DCF" w:rsidRPr="003214A7" w:rsidRDefault="00586DCF" w:rsidP="00D40A33">
      <w:pPr>
        <w:jc w:val="both"/>
        <w:rPr>
          <w:rFonts w:ascii="Garamond" w:hAnsi="Garamond" w:cs="Arial"/>
          <w:bCs/>
          <w:sz w:val="22"/>
          <w:szCs w:val="22"/>
        </w:rPr>
      </w:pPr>
    </w:p>
    <w:p w14:paraId="307E5749" w14:textId="09E6DD85" w:rsidR="00D40A33" w:rsidRPr="003214A7" w:rsidRDefault="009733DF" w:rsidP="00D40A33">
      <w:pPr>
        <w:jc w:val="both"/>
        <w:rPr>
          <w:rFonts w:ascii="Garamond" w:hAnsi="Garamond" w:cs="Arial"/>
          <w:bCs/>
          <w:sz w:val="22"/>
          <w:szCs w:val="22"/>
        </w:rPr>
      </w:pPr>
      <w:r w:rsidRPr="003214A7">
        <w:rPr>
          <w:rFonts w:ascii="Garamond" w:hAnsi="Garamond" w:cs="Arial"/>
          <w:bCs/>
          <w:sz w:val="22"/>
          <w:szCs w:val="22"/>
        </w:rPr>
        <w:t>Contrato Interadministrativo No. 828 -2025, cuyo objeto es: “</w:t>
      </w:r>
      <w:r w:rsidRPr="00B24EB1">
        <w:rPr>
          <w:rFonts w:ascii="Garamond" w:hAnsi="Garamond" w:cs="Arial"/>
          <w:bCs/>
          <w:i/>
          <w:iCs/>
          <w:sz w:val="22"/>
          <w:szCs w:val="22"/>
        </w:rPr>
        <w:t>EJECUTAR, IMPLEMENTAR Y FORTALECER LAS INICIATIVAS CONCERTADAS CON LOS PUEBLOS INDIGENAS DE CIUDAD BOLÍVAR EN EL MARCO DEL PROYECTO DE INVERSIÓN 2318, VIGENCIA 2025”.</w:t>
      </w:r>
    </w:p>
    <w:p w14:paraId="7853606B" w14:textId="77777777" w:rsidR="0030115F" w:rsidRPr="003214A7" w:rsidRDefault="0030115F" w:rsidP="00D40A33">
      <w:pPr>
        <w:jc w:val="both"/>
        <w:rPr>
          <w:rFonts w:ascii="Garamond" w:hAnsi="Garamond" w:cs="Arial"/>
          <w:bCs/>
          <w:sz w:val="22"/>
          <w:szCs w:val="22"/>
        </w:rPr>
      </w:pPr>
    </w:p>
    <w:p w14:paraId="02A1D543" w14:textId="77777777" w:rsidR="0030115F" w:rsidRPr="0030115F" w:rsidRDefault="0030115F" w:rsidP="0030115F">
      <w:pPr>
        <w:widowControl w:val="0"/>
        <w:suppressAutoHyphens/>
        <w:autoSpaceDE w:val="0"/>
        <w:autoSpaceDN w:val="0"/>
        <w:jc w:val="both"/>
        <w:textAlignment w:val="baseline"/>
        <w:rPr>
          <w:rFonts w:ascii="Garamond" w:hAnsi="Garamond" w:cs="Arial"/>
          <w:kern w:val="3"/>
          <w:sz w:val="22"/>
          <w:szCs w:val="22"/>
          <w:lang w:eastAsia="zh-CN" w:bidi="hi-IN"/>
        </w:rPr>
      </w:pPr>
      <w:r w:rsidRPr="0030115F">
        <w:rPr>
          <w:rFonts w:ascii="Garamond" w:hAnsi="Garamond" w:cs="Arial"/>
          <w:kern w:val="3"/>
          <w:sz w:val="22"/>
          <w:szCs w:val="22"/>
          <w:lang w:eastAsia="zh-CN" w:bidi="hi-IN"/>
        </w:rPr>
        <w:t>Conforme a lo anterior, el avance en el cumplimiento de la meta se presenta de la siguiente manera:</w:t>
      </w:r>
    </w:p>
    <w:p w14:paraId="157F1215" w14:textId="77777777" w:rsidR="0030115F" w:rsidRPr="0030115F" w:rsidRDefault="0030115F" w:rsidP="0030115F">
      <w:pPr>
        <w:widowControl w:val="0"/>
        <w:suppressAutoHyphens/>
        <w:autoSpaceDE w:val="0"/>
        <w:autoSpaceDN w:val="0"/>
        <w:jc w:val="both"/>
        <w:textAlignment w:val="baseline"/>
        <w:rPr>
          <w:rFonts w:ascii="Garamond" w:hAnsi="Garamond" w:cs="Arial"/>
          <w:kern w:val="3"/>
          <w:sz w:val="22"/>
          <w:szCs w:val="22"/>
          <w:highlight w:val="yellow"/>
          <w:lang w:eastAsia="zh-CN" w:bidi="hi-IN"/>
        </w:rPr>
      </w:pPr>
    </w:p>
    <w:tbl>
      <w:tblPr>
        <w:tblStyle w:val="Tablaconcuadrcula"/>
        <w:tblW w:w="0" w:type="auto"/>
        <w:tblLook w:val="04A0" w:firstRow="1" w:lastRow="0" w:firstColumn="1" w:lastColumn="0" w:noHBand="0" w:noVBand="1"/>
      </w:tblPr>
      <w:tblGrid>
        <w:gridCol w:w="3031"/>
        <w:gridCol w:w="3033"/>
        <w:gridCol w:w="3033"/>
      </w:tblGrid>
      <w:tr w:rsidR="0030115F" w:rsidRPr="0030115F" w14:paraId="04C48609" w14:textId="77777777" w:rsidTr="00B250ED">
        <w:trPr>
          <w:trHeight w:val="249"/>
        </w:trPr>
        <w:tc>
          <w:tcPr>
            <w:tcW w:w="3031" w:type="dxa"/>
          </w:tcPr>
          <w:p w14:paraId="46E55F96" w14:textId="77777777" w:rsidR="0030115F" w:rsidRPr="0030115F" w:rsidRDefault="0030115F" w:rsidP="0030115F">
            <w:pPr>
              <w:widowControl w:val="0"/>
              <w:suppressAutoHyphens/>
              <w:autoSpaceDE w:val="0"/>
              <w:autoSpaceDN w:val="0"/>
              <w:jc w:val="center"/>
              <w:textAlignment w:val="baseline"/>
              <w:rPr>
                <w:rFonts w:ascii="Garamond" w:hAnsi="Garamond" w:cs="Arial"/>
                <w:b/>
                <w:bCs/>
                <w:kern w:val="3"/>
                <w:sz w:val="22"/>
                <w:szCs w:val="22"/>
                <w:highlight w:val="yellow"/>
                <w:lang w:eastAsia="zh-CN" w:bidi="hi-IN"/>
              </w:rPr>
            </w:pPr>
            <w:r w:rsidRPr="0030115F">
              <w:rPr>
                <w:rFonts w:ascii="Garamond" w:hAnsi="Garamond" w:cs="Arial"/>
                <w:b/>
                <w:bCs/>
                <w:kern w:val="3"/>
                <w:sz w:val="22"/>
                <w:szCs w:val="22"/>
                <w:lang w:eastAsia="zh-CN" w:bidi="hi-IN"/>
              </w:rPr>
              <w:t>Metra Cuatrienio</w:t>
            </w:r>
          </w:p>
        </w:tc>
        <w:tc>
          <w:tcPr>
            <w:tcW w:w="3033" w:type="dxa"/>
          </w:tcPr>
          <w:p w14:paraId="6890D18F" w14:textId="77777777" w:rsidR="0030115F" w:rsidRPr="0030115F" w:rsidRDefault="0030115F" w:rsidP="0030115F">
            <w:pPr>
              <w:widowControl w:val="0"/>
              <w:suppressAutoHyphens/>
              <w:autoSpaceDE w:val="0"/>
              <w:autoSpaceDN w:val="0"/>
              <w:jc w:val="center"/>
              <w:textAlignment w:val="baseline"/>
              <w:rPr>
                <w:rFonts w:ascii="Garamond" w:hAnsi="Garamond" w:cs="Arial"/>
                <w:b/>
                <w:bCs/>
                <w:kern w:val="3"/>
                <w:sz w:val="22"/>
                <w:szCs w:val="22"/>
                <w:lang w:eastAsia="zh-CN" w:bidi="hi-IN"/>
              </w:rPr>
            </w:pPr>
            <w:r w:rsidRPr="0030115F">
              <w:rPr>
                <w:rFonts w:ascii="Garamond" w:hAnsi="Garamond" w:cs="Arial"/>
                <w:b/>
                <w:bCs/>
                <w:kern w:val="3"/>
                <w:sz w:val="22"/>
                <w:szCs w:val="22"/>
                <w:lang w:eastAsia="zh-CN" w:bidi="hi-IN"/>
              </w:rPr>
              <w:t>2025</w:t>
            </w:r>
          </w:p>
        </w:tc>
        <w:tc>
          <w:tcPr>
            <w:tcW w:w="3033" w:type="dxa"/>
          </w:tcPr>
          <w:p w14:paraId="16C45383" w14:textId="77777777" w:rsidR="0030115F" w:rsidRPr="0030115F" w:rsidRDefault="0030115F" w:rsidP="0030115F">
            <w:pPr>
              <w:widowControl w:val="0"/>
              <w:suppressAutoHyphens/>
              <w:autoSpaceDE w:val="0"/>
              <w:autoSpaceDN w:val="0"/>
              <w:jc w:val="center"/>
              <w:textAlignment w:val="baseline"/>
              <w:rPr>
                <w:rFonts w:ascii="Garamond" w:hAnsi="Garamond" w:cs="Arial"/>
                <w:b/>
                <w:bCs/>
                <w:kern w:val="3"/>
                <w:sz w:val="22"/>
                <w:szCs w:val="22"/>
                <w:lang w:eastAsia="zh-CN" w:bidi="hi-IN"/>
              </w:rPr>
            </w:pPr>
            <w:r w:rsidRPr="0030115F">
              <w:rPr>
                <w:rFonts w:ascii="Garamond" w:hAnsi="Garamond" w:cs="Arial"/>
                <w:b/>
                <w:bCs/>
                <w:kern w:val="3"/>
                <w:sz w:val="22"/>
                <w:szCs w:val="22"/>
                <w:lang w:eastAsia="zh-CN" w:bidi="hi-IN"/>
              </w:rPr>
              <w:t>2026</w:t>
            </w:r>
          </w:p>
        </w:tc>
      </w:tr>
      <w:tr w:rsidR="0030115F" w:rsidRPr="0030115F" w14:paraId="26D86AA8" w14:textId="77777777" w:rsidTr="00B250ED">
        <w:trPr>
          <w:trHeight w:val="249"/>
        </w:trPr>
        <w:tc>
          <w:tcPr>
            <w:tcW w:w="3031" w:type="dxa"/>
          </w:tcPr>
          <w:p w14:paraId="741F311B" w14:textId="77777777" w:rsidR="00B24EB1" w:rsidRPr="00B24EB1" w:rsidRDefault="00B24EB1" w:rsidP="00B24EB1">
            <w:pPr>
              <w:widowControl w:val="0"/>
              <w:suppressAutoHyphens/>
              <w:autoSpaceDE w:val="0"/>
              <w:autoSpaceDN w:val="0"/>
              <w:jc w:val="both"/>
              <w:textAlignment w:val="baseline"/>
              <w:rPr>
                <w:rFonts w:ascii="Garamond" w:hAnsi="Garamond" w:cs="Arial"/>
                <w:kern w:val="3"/>
                <w:sz w:val="22"/>
                <w:szCs w:val="22"/>
                <w:lang w:eastAsia="zh-CN" w:bidi="hi-IN"/>
              </w:rPr>
            </w:pPr>
            <w:r w:rsidRPr="00B24EB1">
              <w:rPr>
                <w:rFonts w:ascii="Garamond" w:hAnsi="Garamond" w:cs="Arial"/>
                <w:kern w:val="3"/>
                <w:sz w:val="22"/>
                <w:szCs w:val="22"/>
                <w:lang w:eastAsia="zh-CN" w:bidi="hi-IN"/>
              </w:rPr>
              <w:t>Concertar e implementar cuatro</w:t>
            </w:r>
          </w:p>
          <w:p w14:paraId="6BABBF75" w14:textId="77777777" w:rsidR="00B24EB1" w:rsidRPr="00B24EB1" w:rsidRDefault="00B24EB1" w:rsidP="00B24EB1">
            <w:pPr>
              <w:widowControl w:val="0"/>
              <w:suppressAutoHyphens/>
              <w:autoSpaceDE w:val="0"/>
              <w:autoSpaceDN w:val="0"/>
              <w:jc w:val="both"/>
              <w:textAlignment w:val="baseline"/>
              <w:rPr>
                <w:rFonts w:ascii="Garamond" w:hAnsi="Garamond" w:cs="Arial"/>
                <w:kern w:val="3"/>
                <w:sz w:val="22"/>
                <w:szCs w:val="22"/>
                <w:lang w:eastAsia="zh-CN" w:bidi="hi-IN"/>
              </w:rPr>
            </w:pPr>
            <w:r w:rsidRPr="00B24EB1">
              <w:rPr>
                <w:rFonts w:ascii="Garamond" w:hAnsi="Garamond" w:cs="Arial"/>
                <w:kern w:val="3"/>
                <w:sz w:val="22"/>
                <w:szCs w:val="22"/>
                <w:lang w:eastAsia="zh-CN" w:bidi="hi-IN"/>
              </w:rPr>
              <w:t>(4) iniciativa de inversión local con</w:t>
            </w:r>
          </w:p>
          <w:p w14:paraId="36DCE603" w14:textId="77777777" w:rsidR="00B24EB1" w:rsidRPr="00B24EB1" w:rsidRDefault="00B24EB1" w:rsidP="00B24EB1">
            <w:pPr>
              <w:widowControl w:val="0"/>
              <w:suppressAutoHyphens/>
              <w:autoSpaceDE w:val="0"/>
              <w:autoSpaceDN w:val="0"/>
              <w:jc w:val="both"/>
              <w:textAlignment w:val="baseline"/>
              <w:rPr>
                <w:rFonts w:ascii="Garamond" w:hAnsi="Garamond" w:cs="Arial"/>
                <w:kern w:val="3"/>
                <w:sz w:val="22"/>
                <w:szCs w:val="22"/>
                <w:lang w:eastAsia="zh-CN" w:bidi="hi-IN"/>
              </w:rPr>
            </w:pPr>
            <w:r w:rsidRPr="00B24EB1">
              <w:rPr>
                <w:rFonts w:ascii="Garamond" w:hAnsi="Garamond" w:cs="Arial"/>
                <w:kern w:val="3"/>
                <w:sz w:val="22"/>
                <w:szCs w:val="22"/>
                <w:lang w:eastAsia="zh-CN" w:bidi="hi-IN"/>
              </w:rPr>
              <w:t>los pueblos indígenas (aplica en</w:t>
            </w:r>
          </w:p>
          <w:p w14:paraId="5370DA54" w14:textId="77777777" w:rsidR="00B24EB1" w:rsidRPr="00B24EB1" w:rsidRDefault="00B24EB1" w:rsidP="00B24EB1">
            <w:pPr>
              <w:widowControl w:val="0"/>
              <w:suppressAutoHyphens/>
              <w:autoSpaceDE w:val="0"/>
              <w:autoSpaceDN w:val="0"/>
              <w:jc w:val="both"/>
              <w:textAlignment w:val="baseline"/>
              <w:rPr>
                <w:rFonts w:ascii="Garamond" w:hAnsi="Garamond" w:cs="Arial"/>
                <w:kern w:val="3"/>
                <w:sz w:val="22"/>
                <w:szCs w:val="22"/>
                <w:lang w:eastAsia="zh-CN" w:bidi="hi-IN"/>
              </w:rPr>
            </w:pPr>
            <w:r w:rsidRPr="00B24EB1">
              <w:rPr>
                <w:rFonts w:ascii="Garamond" w:hAnsi="Garamond" w:cs="Arial"/>
                <w:kern w:val="3"/>
                <w:sz w:val="22"/>
                <w:szCs w:val="22"/>
                <w:lang w:eastAsia="zh-CN" w:bidi="hi-IN"/>
              </w:rPr>
              <w:t>todas las localidades con</w:t>
            </w:r>
          </w:p>
          <w:p w14:paraId="0256B8A7" w14:textId="2B74AF2B" w:rsidR="0030115F" w:rsidRPr="0030115F" w:rsidRDefault="00B24EB1" w:rsidP="00B24EB1">
            <w:pPr>
              <w:widowControl w:val="0"/>
              <w:suppressAutoHyphens/>
              <w:autoSpaceDE w:val="0"/>
              <w:autoSpaceDN w:val="0"/>
              <w:jc w:val="both"/>
              <w:textAlignment w:val="baseline"/>
              <w:rPr>
                <w:rFonts w:ascii="Garamond" w:hAnsi="Garamond" w:cs="Arial"/>
                <w:kern w:val="3"/>
                <w:sz w:val="22"/>
                <w:szCs w:val="22"/>
                <w:highlight w:val="yellow"/>
                <w:lang w:eastAsia="zh-CN" w:bidi="hi-IN"/>
              </w:rPr>
            </w:pPr>
            <w:r w:rsidRPr="00B24EB1">
              <w:rPr>
                <w:rFonts w:ascii="Garamond" w:hAnsi="Garamond" w:cs="Arial"/>
                <w:kern w:val="3"/>
                <w:sz w:val="22"/>
                <w:szCs w:val="22"/>
                <w:lang w:eastAsia="zh-CN" w:bidi="hi-IN"/>
              </w:rPr>
              <w:lastRenderedPageBreak/>
              <w:t>autoridades indígenas)</w:t>
            </w:r>
          </w:p>
        </w:tc>
        <w:tc>
          <w:tcPr>
            <w:tcW w:w="3033" w:type="dxa"/>
          </w:tcPr>
          <w:p w14:paraId="51396328" w14:textId="77777777" w:rsidR="00B24EB1" w:rsidRDefault="00B24EB1" w:rsidP="0030115F">
            <w:pPr>
              <w:widowControl w:val="0"/>
              <w:suppressAutoHyphens/>
              <w:autoSpaceDE w:val="0"/>
              <w:autoSpaceDN w:val="0"/>
              <w:jc w:val="center"/>
              <w:textAlignment w:val="baseline"/>
              <w:rPr>
                <w:rFonts w:ascii="Garamond" w:hAnsi="Garamond" w:cs="Arial"/>
                <w:kern w:val="3"/>
                <w:sz w:val="22"/>
                <w:szCs w:val="22"/>
                <w:lang w:eastAsia="zh-CN" w:bidi="hi-IN"/>
              </w:rPr>
            </w:pPr>
          </w:p>
          <w:p w14:paraId="53F686AE" w14:textId="16B1C18B" w:rsidR="0030115F" w:rsidRPr="0030115F" w:rsidRDefault="00B24EB1" w:rsidP="0030115F">
            <w:pPr>
              <w:widowControl w:val="0"/>
              <w:suppressAutoHyphens/>
              <w:autoSpaceDE w:val="0"/>
              <w:autoSpaceDN w:val="0"/>
              <w:jc w:val="center"/>
              <w:textAlignment w:val="baseline"/>
              <w:rPr>
                <w:rFonts w:ascii="Garamond" w:hAnsi="Garamond" w:cs="Arial"/>
                <w:kern w:val="3"/>
                <w:sz w:val="22"/>
                <w:szCs w:val="22"/>
                <w:lang w:val="pt-PT" w:eastAsia="zh-CN" w:bidi="hi-IN"/>
              </w:rPr>
            </w:pPr>
            <w:r w:rsidRPr="00B24EB1">
              <w:rPr>
                <w:rFonts w:ascii="Garamond" w:hAnsi="Garamond" w:cs="Arial"/>
                <w:kern w:val="3"/>
                <w:sz w:val="22"/>
                <w:szCs w:val="22"/>
                <w:lang w:val="pt-PT" w:eastAsia="zh-CN" w:bidi="hi-IN"/>
              </w:rPr>
              <w:t xml:space="preserve">Una (1) Iniciativa Concertada e </w:t>
            </w:r>
            <w:r>
              <w:rPr>
                <w:rFonts w:ascii="Garamond" w:hAnsi="Garamond" w:cs="Arial"/>
                <w:kern w:val="3"/>
                <w:sz w:val="22"/>
                <w:szCs w:val="22"/>
                <w:lang w:val="pt-PT" w:eastAsia="zh-CN" w:bidi="hi-IN"/>
              </w:rPr>
              <w:t xml:space="preserve">Implementada </w:t>
            </w:r>
          </w:p>
        </w:tc>
        <w:tc>
          <w:tcPr>
            <w:tcW w:w="3033" w:type="dxa"/>
          </w:tcPr>
          <w:p w14:paraId="23087CE1" w14:textId="77777777" w:rsidR="0030115F" w:rsidRPr="00B24EB1" w:rsidRDefault="0030115F" w:rsidP="0030115F">
            <w:pPr>
              <w:widowControl w:val="0"/>
              <w:suppressAutoHyphens/>
              <w:autoSpaceDE w:val="0"/>
              <w:autoSpaceDN w:val="0"/>
              <w:jc w:val="center"/>
              <w:textAlignment w:val="baseline"/>
              <w:rPr>
                <w:rFonts w:ascii="Garamond" w:hAnsi="Garamond" w:cs="Arial"/>
                <w:kern w:val="3"/>
                <w:sz w:val="22"/>
                <w:szCs w:val="22"/>
                <w:lang w:val="pt-PT" w:eastAsia="zh-CN" w:bidi="hi-IN"/>
              </w:rPr>
            </w:pPr>
          </w:p>
          <w:p w14:paraId="33999AE7" w14:textId="48F99D5A" w:rsidR="00B24EB1" w:rsidRPr="0030115F" w:rsidRDefault="00B24EB1" w:rsidP="0030115F">
            <w:pPr>
              <w:widowControl w:val="0"/>
              <w:suppressAutoHyphens/>
              <w:autoSpaceDE w:val="0"/>
              <w:autoSpaceDN w:val="0"/>
              <w:jc w:val="center"/>
              <w:textAlignment w:val="baseline"/>
              <w:rPr>
                <w:rFonts w:ascii="Garamond" w:hAnsi="Garamond" w:cs="Arial"/>
                <w:kern w:val="3"/>
                <w:sz w:val="22"/>
                <w:szCs w:val="22"/>
                <w:lang w:val="pt-PT" w:eastAsia="zh-CN" w:bidi="hi-IN"/>
              </w:rPr>
            </w:pPr>
            <w:r w:rsidRPr="00B24EB1">
              <w:rPr>
                <w:rFonts w:ascii="Garamond" w:hAnsi="Garamond" w:cs="Arial"/>
                <w:kern w:val="3"/>
                <w:sz w:val="22"/>
                <w:szCs w:val="22"/>
                <w:lang w:val="pt-PT" w:eastAsia="zh-CN" w:bidi="hi-IN"/>
              </w:rPr>
              <w:t>Una (1) Iniciativa Concertada e I</w:t>
            </w:r>
            <w:r>
              <w:rPr>
                <w:rFonts w:ascii="Garamond" w:hAnsi="Garamond" w:cs="Arial"/>
                <w:kern w:val="3"/>
                <w:sz w:val="22"/>
                <w:szCs w:val="22"/>
                <w:lang w:val="pt-PT" w:eastAsia="zh-CN" w:bidi="hi-IN"/>
              </w:rPr>
              <w:t xml:space="preserve">mplementada </w:t>
            </w:r>
          </w:p>
        </w:tc>
      </w:tr>
    </w:tbl>
    <w:p w14:paraId="57808798" w14:textId="77777777" w:rsidR="0030115F" w:rsidRPr="0030115F" w:rsidRDefault="0030115F" w:rsidP="0030115F">
      <w:pPr>
        <w:widowControl w:val="0"/>
        <w:suppressAutoHyphens/>
        <w:autoSpaceDE w:val="0"/>
        <w:autoSpaceDN w:val="0"/>
        <w:jc w:val="both"/>
        <w:textAlignment w:val="baseline"/>
        <w:rPr>
          <w:rFonts w:ascii="Garamond" w:hAnsi="Garamond" w:cs="Arial"/>
          <w:kern w:val="3"/>
          <w:sz w:val="22"/>
          <w:szCs w:val="22"/>
          <w:lang w:val="pt-PT" w:eastAsia="zh-CN" w:bidi="hi-IN"/>
        </w:rPr>
      </w:pPr>
    </w:p>
    <w:p w14:paraId="78DEC6E1" w14:textId="6D9DEDEA" w:rsidR="0030115F" w:rsidRPr="0030115F" w:rsidRDefault="0030115F" w:rsidP="0030115F">
      <w:pPr>
        <w:jc w:val="both"/>
        <w:rPr>
          <w:rFonts w:ascii="Garamond" w:hAnsi="Garamond" w:cs="Arial"/>
          <w:sz w:val="22"/>
          <w:szCs w:val="22"/>
          <w:lang w:val="es-MX" w:eastAsia="es-MX"/>
        </w:rPr>
      </w:pPr>
      <w:r w:rsidRPr="0030115F">
        <w:rPr>
          <w:rFonts w:ascii="Garamond" w:hAnsi="Garamond" w:cs="Arial"/>
          <w:kern w:val="3"/>
          <w:sz w:val="22"/>
          <w:szCs w:val="22"/>
          <w:lang w:eastAsia="zh-CN" w:bidi="hi-IN"/>
        </w:rPr>
        <w:t>Teniendo en cuenta lo anterior, e</w:t>
      </w:r>
      <w:r w:rsidRPr="0030115F">
        <w:rPr>
          <w:rFonts w:ascii="Garamond" w:hAnsi="Garamond" w:cs="Arial"/>
          <w:sz w:val="22"/>
          <w:szCs w:val="22"/>
          <w:lang w:val="es-MX" w:eastAsia="es-MX"/>
        </w:rPr>
        <w:t xml:space="preserve">l </w:t>
      </w:r>
      <w:r w:rsidRPr="0030115F">
        <w:rPr>
          <w:rFonts w:ascii="Garamond" w:hAnsi="Garamond" w:cs="Arial"/>
          <w:b/>
          <w:bCs/>
          <w:sz w:val="22"/>
          <w:szCs w:val="22"/>
          <w:lang w:val="es-MX" w:eastAsia="es-MX"/>
        </w:rPr>
        <w:t xml:space="preserve">porcentaje de avance actual es del </w:t>
      </w:r>
      <w:r w:rsidR="00B24EB1">
        <w:rPr>
          <w:rFonts w:ascii="Garamond" w:hAnsi="Garamond" w:cs="Arial"/>
          <w:b/>
          <w:bCs/>
          <w:sz w:val="22"/>
          <w:szCs w:val="22"/>
          <w:lang w:val="es-MX" w:eastAsia="es-MX"/>
        </w:rPr>
        <w:t>50</w:t>
      </w:r>
      <w:r w:rsidRPr="0030115F">
        <w:rPr>
          <w:rFonts w:ascii="Garamond" w:hAnsi="Garamond" w:cs="Arial"/>
          <w:b/>
          <w:bCs/>
          <w:sz w:val="22"/>
          <w:szCs w:val="22"/>
          <w:lang w:val="es-MX" w:eastAsia="es-MX"/>
        </w:rPr>
        <w:t xml:space="preserve"> %</w:t>
      </w:r>
      <w:r w:rsidRPr="0030115F">
        <w:rPr>
          <w:rFonts w:ascii="Garamond" w:hAnsi="Garamond" w:cs="Arial"/>
          <w:sz w:val="22"/>
          <w:szCs w:val="22"/>
          <w:lang w:val="es-MX" w:eastAsia="es-MX"/>
        </w:rPr>
        <w:t xml:space="preserve">, lo que significa que se ha completado </w:t>
      </w:r>
      <w:r w:rsidR="00B24EB1">
        <w:rPr>
          <w:rFonts w:ascii="Garamond" w:hAnsi="Garamond" w:cs="Arial"/>
          <w:sz w:val="22"/>
          <w:szCs w:val="22"/>
          <w:lang w:val="es-MX" w:eastAsia="es-MX"/>
        </w:rPr>
        <w:t xml:space="preserve">casi el 50 </w:t>
      </w:r>
      <w:r w:rsidR="00327863">
        <w:rPr>
          <w:rFonts w:ascii="Garamond" w:hAnsi="Garamond" w:cs="Arial"/>
          <w:sz w:val="22"/>
          <w:szCs w:val="22"/>
          <w:lang w:val="es-MX" w:eastAsia="es-MX"/>
        </w:rPr>
        <w:t xml:space="preserve">% </w:t>
      </w:r>
      <w:r w:rsidR="00327863" w:rsidRPr="0030115F">
        <w:rPr>
          <w:rFonts w:ascii="Garamond" w:hAnsi="Garamond" w:cs="Arial"/>
          <w:sz w:val="22"/>
          <w:szCs w:val="22"/>
          <w:lang w:val="es-MX" w:eastAsia="es-MX"/>
        </w:rPr>
        <w:t>del</w:t>
      </w:r>
      <w:r w:rsidRPr="0030115F">
        <w:rPr>
          <w:rFonts w:ascii="Garamond" w:hAnsi="Garamond" w:cs="Arial"/>
          <w:sz w:val="22"/>
          <w:szCs w:val="22"/>
          <w:lang w:val="es-MX" w:eastAsia="es-MX"/>
        </w:rPr>
        <w:t xml:space="preserve"> objetivo y resta un </w:t>
      </w:r>
      <w:r w:rsidRPr="0030115F">
        <w:rPr>
          <w:rFonts w:ascii="Garamond" w:hAnsi="Garamond" w:cs="Arial"/>
          <w:b/>
          <w:bCs/>
          <w:sz w:val="22"/>
          <w:szCs w:val="22"/>
          <w:lang w:val="es-MX" w:eastAsia="es-MX"/>
        </w:rPr>
        <w:t>5</w:t>
      </w:r>
      <w:r w:rsidR="00B24EB1">
        <w:rPr>
          <w:rFonts w:ascii="Garamond" w:hAnsi="Garamond" w:cs="Arial"/>
          <w:b/>
          <w:bCs/>
          <w:sz w:val="22"/>
          <w:szCs w:val="22"/>
          <w:lang w:val="es-MX" w:eastAsia="es-MX"/>
        </w:rPr>
        <w:t>0</w:t>
      </w:r>
      <w:r w:rsidRPr="0030115F">
        <w:rPr>
          <w:rFonts w:ascii="Garamond" w:hAnsi="Garamond" w:cs="Arial"/>
          <w:b/>
          <w:bCs/>
          <w:sz w:val="22"/>
          <w:szCs w:val="22"/>
          <w:lang w:val="es-MX" w:eastAsia="es-MX"/>
        </w:rPr>
        <w:t xml:space="preserve"> % para alcanzar el 100 %</w:t>
      </w:r>
      <w:r w:rsidRPr="0030115F">
        <w:rPr>
          <w:rFonts w:ascii="Garamond" w:hAnsi="Garamond" w:cs="Arial"/>
          <w:sz w:val="22"/>
          <w:szCs w:val="22"/>
          <w:lang w:val="es-MX" w:eastAsia="es-MX"/>
        </w:rPr>
        <w:t xml:space="preserve"> de la meta</w:t>
      </w:r>
      <w:r w:rsidR="00B24EB1">
        <w:rPr>
          <w:rFonts w:ascii="Garamond" w:hAnsi="Garamond" w:cs="Arial"/>
          <w:sz w:val="22"/>
          <w:szCs w:val="22"/>
          <w:lang w:val="es-MX" w:eastAsia="es-MX"/>
        </w:rPr>
        <w:t>.</w:t>
      </w:r>
    </w:p>
    <w:p w14:paraId="79E7662E" w14:textId="77777777" w:rsidR="00D40A33" w:rsidRPr="003214A7" w:rsidRDefault="00D40A33" w:rsidP="00D40A33">
      <w:pPr>
        <w:jc w:val="both"/>
        <w:rPr>
          <w:rFonts w:ascii="Garamond" w:hAnsi="Garamond" w:cs="Arial"/>
          <w:bCs/>
          <w:sz w:val="22"/>
          <w:szCs w:val="22"/>
        </w:rPr>
      </w:pPr>
    </w:p>
    <w:p w14:paraId="2E836F5E" w14:textId="2BA8CE31" w:rsidR="00327863" w:rsidRPr="00327863" w:rsidRDefault="00327863" w:rsidP="00327863">
      <w:pPr>
        <w:jc w:val="both"/>
        <w:rPr>
          <w:rFonts w:ascii="Garamond" w:hAnsi="Garamond" w:cs="Arial"/>
          <w:bCs/>
          <w:sz w:val="22"/>
          <w:szCs w:val="22"/>
          <w:lang w:val="es-MX"/>
        </w:rPr>
      </w:pPr>
      <w:r w:rsidRPr="00327863">
        <w:rPr>
          <w:rFonts w:ascii="Garamond" w:hAnsi="Garamond" w:cs="Arial"/>
          <w:bCs/>
          <w:sz w:val="22"/>
          <w:szCs w:val="22"/>
          <w:lang w:val="es-MX"/>
        </w:rPr>
        <w:t xml:space="preserve">En este mismo sentido, el FDLCB ha promovido espacios de articulación y diálogo con los pueblos indígenas mediante la Mesa Indígena </w:t>
      </w:r>
      <w:r>
        <w:rPr>
          <w:rFonts w:ascii="Garamond" w:hAnsi="Garamond" w:cs="Arial"/>
          <w:bCs/>
          <w:sz w:val="22"/>
          <w:szCs w:val="22"/>
          <w:lang w:val="es-MX"/>
        </w:rPr>
        <w:t xml:space="preserve">Local </w:t>
      </w:r>
      <w:r w:rsidRPr="00327863">
        <w:rPr>
          <w:rFonts w:ascii="Garamond" w:hAnsi="Garamond" w:cs="Arial"/>
          <w:bCs/>
          <w:sz w:val="22"/>
          <w:szCs w:val="22"/>
          <w:lang w:val="es-MX"/>
        </w:rPr>
        <w:t>de Ciudad Bolívar, con la cual se adelantan procesos de concertación orientados a lograr consensos en la toma de decisiones que impactan directamente a la comunidad indígena de la localidad. Como evidencia de esta articulación, se cuenta con las siguientes actas de reunión:</w:t>
      </w:r>
    </w:p>
    <w:p w14:paraId="035440F8" w14:textId="77777777" w:rsidR="00327863" w:rsidRPr="00327863" w:rsidRDefault="00327863" w:rsidP="00327863">
      <w:pPr>
        <w:jc w:val="both"/>
        <w:rPr>
          <w:rFonts w:ascii="Garamond" w:hAnsi="Garamond" w:cs="Arial"/>
          <w:bCs/>
          <w:sz w:val="22"/>
          <w:szCs w:val="22"/>
          <w:lang w:val="es-MX"/>
        </w:rPr>
      </w:pPr>
    </w:p>
    <w:p w14:paraId="524D1913" w14:textId="77777777" w:rsidR="00327863" w:rsidRPr="00327863" w:rsidRDefault="00327863" w:rsidP="00327863">
      <w:pPr>
        <w:jc w:val="both"/>
        <w:rPr>
          <w:rFonts w:ascii="Garamond" w:hAnsi="Garamond" w:cs="Arial"/>
          <w:bCs/>
          <w:sz w:val="22"/>
          <w:szCs w:val="22"/>
          <w:lang w:val="es-MX"/>
        </w:rPr>
      </w:pPr>
      <w:r w:rsidRPr="00327863">
        <w:rPr>
          <w:rFonts w:ascii="Garamond" w:hAnsi="Garamond" w:cs="Arial"/>
          <w:bCs/>
          <w:sz w:val="22"/>
          <w:szCs w:val="22"/>
          <w:lang w:val="es-MX"/>
        </w:rPr>
        <w:t>Reunión Mesa Indígena Local – Concertación línea diferencial (26.11.2025).</w:t>
      </w:r>
    </w:p>
    <w:p w14:paraId="72C7C378" w14:textId="77777777" w:rsidR="00327863" w:rsidRPr="00327863" w:rsidRDefault="00327863" w:rsidP="00327863">
      <w:pPr>
        <w:jc w:val="both"/>
        <w:rPr>
          <w:rFonts w:ascii="Garamond" w:hAnsi="Garamond" w:cs="Arial"/>
          <w:bCs/>
          <w:sz w:val="22"/>
          <w:szCs w:val="22"/>
          <w:lang w:val="es-MX"/>
        </w:rPr>
      </w:pPr>
      <w:r w:rsidRPr="00327863">
        <w:rPr>
          <w:rFonts w:ascii="Garamond" w:hAnsi="Garamond" w:cs="Arial"/>
          <w:bCs/>
          <w:sz w:val="22"/>
          <w:szCs w:val="22"/>
          <w:lang w:val="es-MX"/>
        </w:rPr>
        <w:t>Reunión Mesa Indígena Local de Ciudad Bolívar (14.01.2026).</w:t>
      </w:r>
    </w:p>
    <w:p w14:paraId="74A2D411" w14:textId="77777777" w:rsidR="00327863" w:rsidRPr="00327863" w:rsidRDefault="00327863" w:rsidP="00327863">
      <w:pPr>
        <w:jc w:val="both"/>
        <w:rPr>
          <w:rFonts w:ascii="Garamond" w:hAnsi="Garamond" w:cs="Arial"/>
          <w:bCs/>
          <w:sz w:val="22"/>
          <w:szCs w:val="22"/>
          <w:lang w:val="es-MX"/>
        </w:rPr>
      </w:pPr>
      <w:r w:rsidRPr="00327863">
        <w:rPr>
          <w:rFonts w:ascii="Garamond" w:hAnsi="Garamond" w:cs="Arial"/>
          <w:bCs/>
          <w:sz w:val="22"/>
          <w:szCs w:val="22"/>
          <w:lang w:val="es-MX"/>
        </w:rPr>
        <w:t>Reunión Mesa Indígena Local – Concertación operador (03.04.2026).</w:t>
      </w:r>
    </w:p>
    <w:p w14:paraId="25AE8B96" w14:textId="77777777" w:rsidR="00327863" w:rsidRPr="00327863" w:rsidRDefault="00327863" w:rsidP="00327863">
      <w:pPr>
        <w:jc w:val="both"/>
        <w:rPr>
          <w:rFonts w:ascii="Garamond" w:hAnsi="Garamond" w:cs="Arial"/>
          <w:bCs/>
          <w:sz w:val="22"/>
          <w:szCs w:val="22"/>
          <w:lang w:val="es-MX"/>
        </w:rPr>
      </w:pPr>
      <w:r w:rsidRPr="00327863">
        <w:rPr>
          <w:rFonts w:ascii="Garamond" w:hAnsi="Garamond" w:cs="Arial"/>
          <w:bCs/>
          <w:sz w:val="22"/>
          <w:szCs w:val="22"/>
          <w:lang w:val="es-MX"/>
        </w:rPr>
        <w:t>Reunión Mesa Indígena Local – Socialización anexo técnico (20.05.2026).</w:t>
      </w:r>
    </w:p>
    <w:p w14:paraId="342DB343" w14:textId="77777777" w:rsidR="00327863" w:rsidRPr="00327863" w:rsidRDefault="00327863" w:rsidP="00327863">
      <w:pPr>
        <w:jc w:val="both"/>
        <w:rPr>
          <w:rFonts w:ascii="Garamond" w:hAnsi="Garamond" w:cs="Arial"/>
          <w:bCs/>
          <w:sz w:val="22"/>
          <w:szCs w:val="22"/>
          <w:lang w:val="es-MX"/>
        </w:rPr>
      </w:pPr>
      <w:r w:rsidRPr="00327863">
        <w:rPr>
          <w:rFonts w:ascii="Garamond" w:hAnsi="Garamond" w:cs="Arial"/>
          <w:bCs/>
          <w:sz w:val="22"/>
          <w:szCs w:val="22"/>
          <w:lang w:val="es-MX"/>
        </w:rPr>
        <w:t>Reunión Mesa Indígena Local – Ajustes anexo técnico (10.05.2026).</w:t>
      </w:r>
    </w:p>
    <w:p w14:paraId="5842ECE7" w14:textId="77777777" w:rsidR="00327863" w:rsidRPr="00327863" w:rsidRDefault="00327863" w:rsidP="00327863">
      <w:pPr>
        <w:jc w:val="both"/>
        <w:rPr>
          <w:rFonts w:ascii="Garamond" w:hAnsi="Garamond" w:cs="Arial"/>
          <w:bCs/>
          <w:sz w:val="22"/>
          <w:szCs w:val="22"/>
          <w:lang w:val="es-MX"/>
        </w:rPr>
      </w:pPr>
      <w:r w:rsidRPr="00327863">
        <w:rPr>
          <w:rFonts w:ascii="Garamond" w:hAnsi="Garamond" w:cs="Arial"/>
          <w:bCs/>
          <w:sz w:val="22"/>
          <w:szCs w:val="22"/>
          <w:lang w:val="es-MX"/>
        </w:rPr>
        <w:t>Reunión Mesa Indígena Local – Concertación operador 2 (19.05.2026).</w:t>
      </w:r>
    </w:p>
    <w:p w14:paraId="1A873269" w14:textId="77777777" w:rsidR="00327863" w:rsidRPr="00327863" w:rsidRDefault="00327863" w:rsidP="00327863">
      <w:pPr>
        <w:jc w:val="both"/>
        <w:rPr>
          <w:rFonts w:ascii="Garamond" w:hAnsi="Garamond" w:cs="Arial"/>
          <w:bCs/>
          <w:sz w:val="22"/>
          <w:szCs w:val="22"/>
          <w:lang w:val="es-MX"/>
        </w:rPr>
      </w:pPr>
      <w:r w:rsidRPr="00327863">
        <w:rPr>
          <w:rFonts w:ascii="Garamond" w:hAnsi="Garamond" w:cs="Arial"/>
          <w:bCs/>
          <w:sz w:val="22"/>
          <w:szCs w:val="22"/>
          <w:lang w:val="es-MX"/>
        </w:rPr>
        <w:t>Reunión Operador y ALCB – Concertación (05.05.2026).</w:t>
      </w:r>
    </w:p>
    <w:p w14:paraId="4FA5AD7A" w14:textId="77777777" w:rsidR="00327863" w:rsidRPr="00327863" w:rsidRDefault="00327863" w:rsidP="00327863">
      <w:pPr>
        <w:jc w:val="both"/>
        <w:rPr>
          <w:rFonts w:ascii="Garamond" w:hAnsi="Garamond" w:cs="Arial"/>
          <w:bCs/>
          <w:sz w:val="22"/>
          <w:szCs w:val="22"/>
          <w:lang w:val="es-MX"/>
        </w:rPr>
      </w:pPr>
    </w:p>
    <w:p w14:paraId="21FCF82A" w14:textId="426CAB97" w:rsidR="00327863" w:rsidRDefault="00327863" w:rsidP="00327863">
      <w:pPr>
        <w:jc w:val="both"/>
        <w:rPr>
          <w:rFonts w:ascii="Garamond" w:hAnsi="Garamond" w:cs="Arial"/>
          <w:bCs/>
          <w:sz w:val="22"/>
          <w:szCs w:val="22"/>
          <w:lang w:val="es-MX"/>
        </w:rPr>
      </w:pPr>
      <w:r w:rsidRPr="00327863">
        <w:rPr>
          <w:rFonts w:ascii="Garamond" w:hAnsi="Garamond" w:cs="Arial"/>
          <w:bCs/>
          <w:sz w:val="22"/>
          <w:szCs w:val="22"/>
          <w:lang w:val="es-MX"/>
        </w:rPr>
        <w:t>En consecuencia, este proceso de concertación y construcción conjunta, adelantado con la Mesa</w:t>
      </w:r>
      <w:r>
        <w:rPr>
          <w:rFonts w:ascii="Garamond" w:hAnsi="Garamond" w:cs="Arial"/>
          <w:bCs/>
          <w:sz w:val="22"/>
          <w:szCs w:val="22"/>
          <w:lang w:val="es-MX"/>
        </w:rPr>
        <w:t xml:space="preserve"> </w:t>
      </w:r>
      <w:r w:rsidRPr="00327863">
        <w:rPr>
          <w:rFonts w:ascii="Garamond" w:hAnsi="Garamond" w:cs="Arial"/>
          <w:bCs/>
          <w:sz w:val="22"/>
          <w:szCs w:val="22"/>
          <w:lang w:val="es-MX"/>
        </w:rPr>
        <w:t xml:space="preserve">Indígena </w:t>
      </w:r>
      <w:r>
        <w:rPr>
          <w:rFonts w:ascii="Garamond" w:hAnsi="Garamond" w:cs="Arial"/>
          <w:bCs/>
          <w:sz w:val="22"/>
          <w:szCs w:val="22"/>
          <w:lang w:val="es-MX"/>
        </w:rPr>
        <w:t xml:space="preserve">Local </w:t>
      </w:r>
      <w:r w:rsidRPr="00327863">
        <w:rPr>
          <w:rFonts w:ascii="Garamond" w:hAnsi="Garamond" w:cs="Arial"/>
          <w:bCs/>
          <w:sz w:val="22"/>
          <w:szCs w:val="22"/>
          <w:lang w:val="es-MX"/>
        </w:rPr>
        <w:t>de Ciudad Bolívar, permitió identificar de manera participativa las acciones y prioridades que serán implementadas a través de la ejecución de un contrato interadministrativo. Lo anterior se sustenta en lo dispuesto para los pueblos y comunidades indígenas en el artículo 353 de la Ley 2294 de 2023, según el cual la contratación directa está orientada a la satisfacción de necesidades y/o la prestación de servicios públicos. En este marco, y ante la ausencia de una reglamentación específica que delimite el alcance de dicha causal, los programas, planes y proyectos del plan de desarrollo relacionados con estas necesidades deben entenderse en el sentido general de las palabras, conforme al inciso primero del artículo 28 del Código Civil.</w:t>
      </w:r>
    </w:p>
    <w:p w14:paraId="30E91CA6" w14:textId="77777777" w:rsidR="00327863" w:rsidRPr="00327863" w:rsidRDefault="00327863" w:rsidP="00327863">
      <w:pPr>
        <w:jc w:val="both"/>
        <w:rPr>
          <w:rFonts w:ascii="Garamond" w:hAnsi="Garamond" w:cs="Arial"/>
          <w:bCs/>
          <w:sz w:val="22"/>
          <w:szCs w:val="22"/>
          <w:lang w:val="es-MX"/>
        </w:rPr>
      </w:pPr>
    </w:p>
    <w:p w14:paraId="458A6B78" w14:textId="00C92ABE" w:rsidR="00327863" w:rsidRPr="00327863" w:rsidRDefault="00327863" w:rsidP="00327863">
      <w:pPr>
        <w:jc w:val="both"/>
        <w:rPr>
          <w:rFonts w:ascii="Garamond" w:hAnsi="Garamond" w:cs="Arial"/>
          <w:bCs/>
          <w:sz w:val="22"/>
          <w:szCs w:val="22"/>
          <w:lang w:val="es-MX"/>
        </w:rPr>
      </w:pPr>
      <w:r w:rsidRPr="00327863">
        <w:rPr>
          <w:rFonts w:ascii="Garamond" w:hAnsi="Garamond" w:cs="Arial"/>
          <w:bCs/>
          <w:sz w:val="22"/>
          <w:szCs w:val="22"/>
          <w:lang w:val="es-MX"/>
        </w:rPr>
        <w:t>En este contexto, las “necesidades”, de acuerdo con la Real Academia Española, se asocian tanto a la carencia de elementos indispensables para la conservación de la vida como a situaciones de riesgo o peligro que requieren atención inmediata. Estas pueden manifestarse en condiciones precarias de vivienda, limitaciones en el acceso a servicios de salud, bajos niveles educativos, condiciones sanitarias deficientes y dificultades de empleabilidad. En términos generales, se trata de carencias cuya satisfacción resulta esencial para la existencia humana. Para su medición, el DANE emplea el Índice de Necesidades Básicas Insatisfechas, el cual permite identificar dichas carencias y caracterizar los niveles de pobreza en la población.</w:t>
      </w:r>
    </w:p>
    <w:p w14:paraId="1EF60384" w14:textId="77777777" w:rsidR="00327863" w:rsidRDefault="00327863" w:rsidP="008E43D7">
      <w:pPr>
        <w:jc w:val="both"/>
        <w:rPr>
          <w:rFonts w:ascii="Garamond" w:hAnsi="Garamond" w:cs="Arial"/>
          <w:bCs/>
          <w:sz w:val="22"/>
          <w:szCs w:val="22"/>
        </w:rPr>
      </w:pPr>
    </w:p>
    <w:p w14:paraId="2652D7AF" w14:textId="61589917" w:rsidR="008E43D7" w:rsidRPr="003214A7" w:rsidRDefault="008E43D7" w:rsidP="008E43D7">
      <w:pPr>
        <w:jc w:val="both"/>
        <w:rPr>
          <w:rFonts w:ascii="Garamond" w:hAnsi="Garamond" w:cs="Arial"/>
          <w:bCs/>
          <w:sz w:val="22"/>
          <w:szCs w:val="22"/>
        </w:rPr>
      </w:pPr>
      <w:r w:rsidRPr="003214A7">
        <w:rPr>
          <w:rFonts w:ascii="Garamond" w:hAnsi="Garamond" w:cs="Arial"/>
          <w:bCs/>
          <w:sz w:val="22"/>
          <w:szCs w:val="22"/>
        </w:rPr>
        <w:t xml:space="preserve">En el </w:t>
      </w:r>
      <w:r w:rsidR="00F9642F" w:rsidRPr="003214A7">
        <w:rPr>
          <w:rFonts w:ascii="Garamond" w:hAnsi="Garamond" w:cs="Arial"/>
          <w:bCs/>
          <w:sz w:val="22"/>
          <w:szCs w:val="22"/>
        </w:rPr>
        <w:t>mismo artículo</w:t>
      </w:r>
      <w:r w:rsidRPr="003214A7">
        <w:rPr>
          <w:rFonts w:ascii="Garamond" w:hAnsi="Garamond" w:cs="Arial"/>
          <w:bCs/>
          <w:sz w:val="22"/>
          <w:szCs w:val="22"/>
        </w:rPr>
        <w:t xml:space="preserve"> 353 de la Ley 2294 de 2023 (modificatorio del literal l) del artículo 4.2 de la Ley 1150 de 2007): La norma establece </w:t>
      </w:r>
      <w:r w:rsidR="00F9642F" w:rsidRPr="003214A7">
        <w:rPr>
          <w:rFonts w:ascii="Garamond" w:hAnsi="Garamond" w:cs="Arial"/>
          <w:bCs/>
          <w:sz w:val="22"/>
          <w:szCs w:val="22"/>
        </w:rPr>
        <w:t>que,</w:t>
      </w:r>
      <w:r w:rsidRPr="003214A7">
        <w:rPr>
          <w:rFonts w:ascii="Garamond" w:hAnsi="Garamond" w:cs="Arial"/>
          <w:bCs/>
          <w:sz w:val="22"/>
          <w:szCs w:val="22"/>
        </w:rPr>
        <w:t xml:space="preserve"> en contratos o convenios con Cabildos Indígenas, asociaciones de cabildos, autoridades tradicionales o consejos indígenas, se podrá contemplar la ejecución de obras públicas, el suministro de bienes y/o la prestación de servicios, siempre que se acredite idoneidad, la cual deberá ser evaluada con enfoque diferencial.</w:t>
      </w:r>
    </w:p>
    <w:p w14:paraId="367A0323" w14:textId="77777777" w:rsidR="00CE75DD" w:rsidRPr="003214A7" w:rsidRDefault="00CE75DD" w:rsidP="008E43D7">
      <w:pPr>
        <w:jc w:val="both"/>
        <w:rPr>
          <w:rFonts w:ascii="Garamond" w:hAnsi="Garamond" w:cs="Arial"/>
          <w:bCs/>
          <w:sz w:val="22"/>
          <w:szCs w:val="22"/>
        </w:rPr>
      </w:pPr>
    </w:p>
    <w:p w14:paraId="5329256C" w14:textId="77777777" w:rsidR="008E43D7" w:rsidRPr="003214A7" w:rsidRDefault="008E43D7" w:rsidP="008E43D7">
      <w:pPr>
        <w:jc w:val="both"/>
        <w:rPr>
          <w:rFonts w:ascii="Garamond" w:hAnsi="Garamond" w:cs="Arial"/>
          <w:bCs/>
          <w:sz w:val="22"/>
          <w:szCs w:val="22"/>
        </w:rPr>
      </w:pPr>
      <w:r w:rsidRPr="003214A7">
        <w:rPr>
          <w:rFonts w:ascii="Garamond" w:hAnsi="Garamond" w:cs="Arial"/>
          <w:bCs/>
          <w:sz w:val="22"/>
          <w:szCs w:val="22"/>
        </w:rPr>
        <w:t xml:space="preserve">La idoneidad constituye un requisito esencial para la contratación directa, entendida como la combinación de conocimiento y experiencia (saber y saber hacer), y se valora en relación con el objeto contractual. Su verificación </w:t>
      </w:r>
      <w:r w:rsidRPr="003214A7">
        <w:rPr>
          <w:rFonts w:ascii="Garamond" w:hAnsi="Garamond" w:cs="Arial"/>
          <w:bCs/>
          <w:sz w:val="22"/>
          <w:szCs w:val="22"/>
        </w:rPr>
        <w:lastRenderedPageBreak/>
        <w:t>puede incluir criterios como capacidades del personal, estructura organizativa, indicadores de gestión, y reputación.</w:t>
      </w:r>
    </w:p>
    <w:p w14:paraId="6C8D79B2" w14:textId="77777777" w:rsidR="008E43D7" w:rsidRPr="003214A7" w:rsidRDefault="008E43D7" w:rsidP="008E43D7">
      <w:pPr>
        <w:jc w:val="both"/>
        <w:rPr>
          <w:rFonts w:ascii="Garamond" w:hAnsi="Garamond" w:cs="Arial"/>
          <w:bCs/>
          <w:sz w:val="22"/>
          <w:szCs w:val="22"/>
        </w:rPr>
      </w:pPr>
    </w:p>
    <w:p w14:paraId="0A829D39" w14:textId="2B8E4777" w:rsidR="008E43D7" w:rsidRPr="003214A7" w:rsidRDefault="008E43D7" w:rsidP="008E43D7">
      <w:pPr>
        <w:jc w:val="both"/>
        <w:rPr>
          <w:rFonts w:ascii="Garamond" w:hAnsi="Garamond" w:cs="Arial"/>
          <w:bCs/>
          <w:sz w:val="22"/>
          <w:szCs w:val="22"/>
        </w:rPr>
      </w:pPr>
      <w:r w:rsidRPr="003214A7">
        <w:rPr>
          <w:rFonts w:ascii="Garamond" w:hAnsi="Garamond" w:cs="Arial"/>
          <w:bCs/>
          <w:sz w:val="22"/>
          <w:szCs w:val="22"/>
        </w:rPr>
        <w:t>En el caso de comunidades indígenas, la norma reconoce que su naturaleza no corresponde a contratistas tradicionales, por lo que la idoneidad puede acreditarse a partir de saberes ancestrales, experiencias previas en convenios similares, y competencias propias de sus miembros, ajustando así los parámetros al enfoque diferencial que exige la ley</w:t>
      </w:r>
      <w:r w:rsidR="00F9642F" w:rsidRPr="003214A7">
        <w:rPr>
          <w:rStyle w:val="Refdenotaalpie"/>
          <w:rFonts w:ascii="Garamond" w:hAnsi="Garamond"/>
          <w:bCs/>
          <w:sz w:val="22"/>
          <w:szCs w:val="22"/>
        </w:rPr>
        <w:footnoteReference w:id="5"/>
      </w:r>
      <w:r w:rsidRPr="003214A7">
        <w:rPr>
          <w:rFonts w:ascii="Garamond" w:hAnsi="Garamond" w:cs="Arial"/>
          <w:bCs/>
          <w:sz w:val="22"/>
          <w:szCs w:val="22"/>
        </w:rPr>
        <w:t>.</w:t>
      </w:r>
    </w:p>
    <w:p w14:paraId="56CA2EAE" w14:textId="4FD65B6A" w:rsidR="00B340A3" w:rsidRPr="003214A7" w:rsidRDefault="00B340A3" w:rsidP="00D361C7">
      <w:pPr>
        <w:jc w:val="both"/>
        <w:rPr>
          <w:rFonts w:ascii="Garamond" w:hAnsi="Garamond" w:cs="Arial"/>
          <w:bCs/>
          <w:sz w:val="22"/>
          <w:szCs w:val="22"/>
        </w:rPr>
      </w:pPr>
    </w:p>
    <w:p w14:paraId="3C8883BE" w14:textId="7F4C8FE3" w:rsidR="00730C6E" w:rsidRPr="003214A7" w:rsidRDefault="00F9642F" w:rsidP="00D361C7">
      <w:pPr>
        <w:jc w:val="both"/>
        <w:rPr>
          <w:rFonts w:ascii="Garamond" w:hAnsi="Garamond" w:cs="Arial"/>
          <w:bCs/>
          <w:sz w:val="22"/>
          <w:szCs w:val="22"/>
        </w:rPr>
      </w:pPr>
      <w:r w:rsidRPr="003214A7">
        <w:rPr>
          <w:rFonts w:ascii="Garamond" w:hAnsi="Garamond" w:cs="Arial"/>
          <w:bCs/>
          <w:sz w:val="22"/>
          <w:szCs w:val="22"/>
        </w:rPr>
        <w:t xml:space="preserve">Teniendo en cuenta los anterior, la entidad encuentra </w:t>
      </w:r>
      <w:r w:rsidR="00D45BA2" w:rsidRPr="003214A7">
        <w:rPr>
          <w:rFonts w:ascii="Garamond" w:hAnsi="Garamond" w:cs="Arial"/>
          <w:bCs/>
          <w:sz w:val="22"/>
          <w:szCs w:val="22"/>
        </w:rPr>
        <w:t xml:space="preserve">viabilidad jurídica de celebrar un contrato </w:t>
      </w:r>
      <w:r w:rsidR="00162C40" w:rsidRPr="003214A7">
        <w:rPr>
          <w:rFonts w:ascii="Garamond" w:hAnsi="Garamond" w:cs="Arial"/>
          <w:bCs/>
          <w:sz w:val="22"/>
          <w:szCs w:val="22"/>
        </w:rPr>
        <w:t>interadministrativo</w:t>
      </w:r>
      <w:r w:rsidR="00D45BA2" w:rsidRPr="003214A7">
        <w:rPr>
          <w:rFonts w:ascii="Garamond" w:hAnsi="Garamond" w:cs="Arial"/>
          <w:bCs/>
          <w:sz w:val="22"/>
          <w:szCs w:val="22"/>
        </w:rPr>
        <w:t xml:space="preserve"> con el cabildo indígena, toda vez que este cuenta con el reconocimiento oficial del Ministerio del Interior, según consta en el certificado expedido por dicha entidad. Este reconocimiento respalda la facultad del cabildo para actuar como autoridad representativa del pueblo indígena en el ámbito local, </w:t>
      </w:r>
      <w:r w:rsidRPr="003214A7">
        <w:rPr>
          <w:rFonts w:ascii="Garamond" w:hAnsi="Garamond" w:cs="Arial"/>
          <w:bCs/>
          <w:sz w:val="22"/>
          <w:szCs w:val="22"/>
        </w:rPr>
        <w:t>y,</w:t>
      </w:r>
      <w:r w:rsidR="00D45BA2" w:rsidRPr="003214A7">
        <w:rPr>
          <w:rFonts w:ascii="Garamond" w:hAnsi="Garamond" w:cs="Arial"/>
          <w:bCs/>
          <w:sz w:val="22"/>
          <w:szCs w:val="22"/>
        </w:rPr>
        <w:t xml:space="preserve"> en consecuencia, para ser sujeto de contratación directa con entidades del Estado en desarrollo de programas, proyectos o actividades que beneficien directamente a su comunidad.</w:t>
      </w:r>
    </w:p>
    <w:p w14:paraId="3DF80F1F" w14:textId="77777777" w:rsidR="00F82BD1" w:rsidRPr="003214A7" w:rsidRDefault="00F82BD1" w:rsidP="008030E8">
      <w:pPr>
        <w:jc w:val="both"/>
        <w:rPr>
          <w:rFonts w:ascii="Garamond" w:hAnsi="Garamond" w:cs="Arial"/>
          <w:bCs/>
          <w:sz w:val="22"/>
          <w:szCs w:val="22"/>
        </w:rPr>
      </w:pPr>
    </w:p>
    <w:p w14:paraId="6DB756A6" w14:textId="7FD0E9F0" w:rsidR="00FA4A0A" w:rsidRPr="003214A7" w:rsidRDefault="00FA4A0A" w:rsidP="00FA4A0A">
      <w:pPr>
        <w:jc w:val="both"/>
        <w:rPr>
          <w:rFonts w:ascii="Garamond" w:hAnsi="Garamond" w:cs="Arial"/>
          <w:bCs/>
          <w:sz w:val="22"/>
          <w:szCs w:val="22"/>
        </w:rPr>
      </w:pPr>
      <w:r w:rsidRPr="003214A7">
        <w:rPr>
          <w:rFonts w:ascii="Garamond" w:hAnsi="Garamond" w:cs="Arial"/>
          <w:bCs/>
          <w:sz w:val="22"/>
          <w:szCs w:val="22"/>
        </w:rPr>
        <w:t xml:space="preserve">El Cabildo Indígena del Pueblo </w:t>
      </w:r>
      <w:r w:rsidR="00162FEE" w:rsidRPr="003214A7">
        <w:rPr>
          <w:rFonts w:ascii="Garamond" w:hAnsi="Garamond" w:cs="Arial"/>
          <w:bCs/>
          <w:sz w:val="22"/>
          <w:szCs w:val="22"/>
        </w:rPr>
        <w:t>Ambiká Pijao</w:t>
      </w:r>
      <w:r w:rsidRPr="003214A7">
        <w:rPr>
          <w:rFonts w:ascii="Garamond" w:hAnsi="Garamond" w:cs="Arial"/>
          <w:bCs/>
          <w:sz w:val="22"/>
          <w:szCs w:val="22"/>
        </w:rPr>
        <w:t>, ha demostrado idoneidad técnica, administrativa y operativa para la ejecución de proyectos relacionados con el fortalecimiento de saberes ancestrales, participación comunitaria y salud propia</w:t>
      </w:r>
      <w:r w:rsidR="00A3682E" w:rsidRPr="003214A7">
        <w:rPr>
          <w:rFonts w:ascii="Garamond" w:hAnsi="Garamond" w:cs="Arial"/>
          <w:bCs/>
          <w:sz w:val="22"/>
          <w:szCs w:val="22"/>
        </w:rPr>
        <w:t xml:space="preserve">. </w:t>
      </w:r>
      <w:r w:rsidRPr="003214A7">
        <w:rPr>
          <w:rFonts w:ascii="Garamond" w:hAnsi="Garamond" w:cs="Arial"/>
          <w:bCs/>
          <w:sz w:val="22"/>
          <w:szCs w:val="22"/>
        </w:rPr>
        <w:t>Esta idoneidad se respalda en su experiencia contractual con distintas entidades del nivel distrital, como lo evidencian los siguientes antecedentes:</w:t>
      </w:r>
    </w:p>
    <w:p w14:paraId="2D841D89" w14:textId="77777777" w:rsidR="00FA4A0A" w:rsidRPr="003214A7" w:rsidRDefault="00FA4A0A" w:rsidP="00FA4A0A">
      <w:pPr>
        <w:jc w:val="both"/>
        <w:rPr>
          <w:rFonts w:ascii="Garamond" w:hAnsi="Garamond" w:cs="Arial"/>
          <w:bCs/>
          <w:sz w:val="22"/>
          <w:szCs w:val="22"/>
        </w:rPr>
      </w:pPr>
    </w:p>
    <w:p w14:paraId="3A7952A8" w14:textId="55BAA233" w:rsidR="00FA4A0A" w:rsidRPr="003214A7" w:rsidRDefault="00162FEE" w:rsidP="00FA4A0A">
      <w:pPr>
        <w:jc w:val="both"/>
        <w:rPr>
          <w:rFonts w:ascii="Garamond" w:hAnsi="Garamond" w:cs="Arial"/>
          <w:bCs/>
          <w:sz w:val="22"/>
          <w:szCs w:val="22"/>
        </w:rPr>
      </w:pPr>
      <w:r w:rsidRPr="003214A7">
        <w:rPr>
          <w:rFonts w:ascii="Garamond" w:hAnsi="Garamond" w:cs="Arial"/>
          <w:bCs/>
          <w:sz w:val="22"/>
          <w:szCs w:val="22"/>
        </w:rPr>
        <w:t>La selección del Cabildo Indígena Ambiká Pijao se sustenta en su amplia y continua experiencia contractual con la Secretaría Distrital de Integración Social, evidenciada en la ejecución de contratos interadministrativos como el No. 2021-10761, 2021-5658, 2020-14142 y 2020-7124, entre otros, cuyo objeto ha sido el suministro de alimentos a través del servicio de apoyo de complementación alimentaria mediante canastas básicas para familias en situación de inseguridad alimentaria moderada y severa, así como la implementación de componentes sociales con enfoque diferencial.  Asimismo, contratos de vigencias anteriores como los Nos. 2019-7468, 2018-8278, 2017-6111 y 2016-10708, evidencian la continuidad en la prestación de servicios orientados a la seguridad alimentaria y la inclusión social de población indígena, bajo lineamientos técnicos definidos por la entidad.  Esta trayectoria sostenida desde 2006 demuestra la idoneidad, capacidad operativa y conocimiento territorial del cabildo para ejecutar acciones dirigidas a la atención integral de su comunidad, garantizando la incorporación del enfoque diferencial y el reconocimiento de sus particularidades socioculturales, lo cual resulta determinante para asegurar la pertinencia y efectividad en la ejecución del objeto contractual propuesto</w:t>
      </w:r>
    </w:p>
    <w:p w14:paraId="3F06AE1A" w14:textId="77777777" w:rsidR="00CE75DD" w:rsidRPr="003214A7" w:rsidRDefault="00CE75DD" w:rsidP="00FA4A0A">
      <w:pPr>
        <w:jc w:val="both"/>
        <w:rPr>
          <w:rFonts w:ascii="Garamond" w:hAnsi="Garamond" w:cs="Arial"/>
          <w:bCs/>
          <w:sz w:val="22"/>
          <w:szCs w:val="22"/>
        </w:rPr>
      </w:pPr>
    </w:p>
    <w:p w14:paraId="26E2FE39" w14:textId="77777777" w:rsidR="00CE75DD" w:rsidRPr="003214A7" w:rsidRDefault="00CE75DD" w:rsidP="00FA4A0A">
      <w:pPr>
        <w:jc w:val="both"/>
        <w:rPr>
          <w:rFonts w:ascii="Garamond" w:hAnsi="Garamond" w:cs="Arial"/>
          <w:bCs/>
          <w:sz w:val="22"/>
          <w:szCs w:val="22"/>
        </w:rPr>
      </w:pPr>
    </w:p>
    <w:p w14:paraId="5165DC43" w14:textId="5323B3D6" w:rsidR="008030E8" w:rsidRPr="003214A7" w:rsidRDefault="00F9642F" w:rsidP="008030E8">
      <w:pPr>
        <w:jc w:val="both"/>
        <w:rPr>
          <w:rFonts w:ascii="Garamond" w:hAnsi="Garamond" w:cs="Arial"/>
          <w:bCs/>
          <w:sz w:val="22"/>
          <w:szCs w:val="22"/>
        </w:rPr>
      </w:pPr>
      <w:r w:rsidRPr="003214A7">
        <w:rPr>
          <w:rFonts w:ascii="Garamond" w:hAnsi="Garamond" w:cs="Arial"/>
          <w:bCs/>
          <w:sz w:val="22"/>
          <w:szCs w:val="22"/>
        </w:rPr>
        <w:t>La anterior experiencia, ratifican la capacidad del Cabildo para asumir compromisos contractuales financiados con recursos públicos, en cumplimiento de los principios de eficiencia, eficacia y oportunidad. Lo anterior, en el marco de la contratación directa permitida por la Ley 1150 de 2007, específicamente en el artículo 2, numeral 4, literal c), que autoriza los contratos interadministrativos, siempre que las obligaciones derivadas de los mismos guarden relación directa con el objeto de la entidad ejecutora, conforme a lo establecido en la ley o en sus reglamentos.</w:t>
      </w:r>
    </w:p>
    <w:p w14:paraId="52FE624D" w14:textId="77777777" w:rsidR="00E84328" w:rsidRPr="003214A7" w:rsidRDefault="00E84328" w:rsidP="008030E8">
      <w:pPr>
        <w:jc w:val="both"/>
        <w:rPr>
          <w:rFonts w:ascii="Garamond" w:hAnsi="Garamond" w:cs="Arial"/>
          <w:bCs/>
          <w:sz w:val="22"/>
          <w:szCs w:val="22"/>
        </w:rPr>
      </w:pPr>
    </w:p>
    <w:p w14:paraId="6B34A274" w14:textId="751E0032" w:rsidR="00E03CEC" w:rsidRPr="003214A7" w:rsidRDefault="00E84328" w:rsidP="00E03CEC">
      <w:pPr>
        <w:jc w:val="both"/>
        <w:rPr>
          <w:rFonts w:ascii="Garamond" w:hAnsi="Garamond" w:cs="Arial"/>
          <w:bCs/>
          <w:sz w:val="22"/>
          <w:szCs w:val="22"/>
        </w:rPr>
      </w:pPr>
      <w:r w:rsidRPr="003214A7">
        <w:rPr>
          <w:rFonts w:ascii="Garamond" w:hAnsi="Garamond" w:cs="Arial"/>
          <w:bCs/>
          <w:sz w:val="22"/>
          <w:szCs w:val="22"/>
        </w:rPr>
        <w:t xml:space="preserve">De acuerdo con la experiencia presentada </w:t>
      </w:r>
      <w:r w:rsidR="00E03CEC" w:rsidRPr="003214A7">
        <w:rPr>
          <w:rFonts w:ascii="Garamond" w:hAnsi="Garamond" w:cs="Arial"/>
          <w:bCs/>
          <w:sz w:val="22"/>
          <w:szCs w:val="22"/>
        </w:rPr>
        <w:t xml:space="preserve">el Cabildo Indígena del </w:t>
      </w:r>
      <w:r w:rsidR="00A77927" w:rsidRPr="003214A7">
        <w:rPr>
          <w:rFonts w:ascii="Garamond" w:hAnsi="Garamond" w:cs="Arial"/>
          <w:bCs/>
          <w:sz w:val="22"/>
          <w:szCs w:val="22"/>
        </w:rPr>
        <w:t>pueblo Ambiká Pijao</w:t>
      </w:r>
      <w:r w:rsidRPr="003214A7">
        <w:rPr>
          <w:rFonts w:ascii="Garamond" w:hAnsi="Garamond" w:cs="Arial"/>
          <w:bCs/>
          <w:sz w:val="22"/>
          <w:szCs w:val="22"/>
        </w:rPr>
        <w:t>, refleja que,</w:t>
      </w:r>
      <w:r w:rsidR="00E03CEC" w:rsidRPr="003214A7">
        <w:rPr>
          <w:rFonts w:ascii="Garamond" w:hAnsi="Garamond" w:cs="Arial"/>
          <w:bCs/>
          <w:sz w:val="22"/>
          <w:szCs w:val="22"/>
        </w:rPr>
        <w:t xml:space="preserve"> no solo cuenta con la trayectoria y el conocimiento técnico en la gestión de procesos con enfoque étnico, sino que ha consolidado alianzas institucionales sólidas y ha trabajado de manera articulada con entidades del orden distrital, demostrando su compromiso y capacidad para liderar iniciativas que promuevan el reconocimiento, la inclusión y el fortalecimiento de los derechos de los pueblos indígenas en diferentes contextos territoriales.</w:t>
      </w:r>
    </w:p>
    <w:p w14:paraId="5D492DE1" w14:textId="77777777" w:rsidR="00E03CEC" w:rsidRPr="003214A7" w:rsidRDefault="00E03CEC" w:rsidP="00E03CEC">
      <w:pPr>
        <w:jc w:val="both"/>
        <w:rPr>
          <w:rFonts w:ascii="Garamond" w:hAnsi="Garamond" w:cs="Arial"/>
          <w:bCs/>
          <w:sz w:val="22"/>
          <w:szCs w:val="22"/>
        </w:rPr>
      </w:pPr>
    </w:p>
    <w:p w14:paraId="5B7206C0" w14:textId="77777777" w:rsidR="00E03CEC" w:rsidRPr="003214A7" w:rsidRDefault="00E03CEC" w:rsidP="00E03CEC">
      <w:pPr>
        <w:jc w:val="both"/>
        <w:rPr>
          <w:rFonts w:ascii="Garamond" w:hAnsi="Garamond" w:cs="Arial"/>
          <w:bCs/>
          <w:sz w:val="22"/>
          <w:szCs w:val="22"/>
        </w:rPr>
      </w:pPr>
      <w:r w:rsidRPr="003214A7">
        <w:rPr>
          <w:rFonts w:ascii="Garamond" w:hAnsi="Garamond" w:cs="Arial"/>
          <w:bCs/>
          <w:sz w:val="22"/>
          <w:szCs w:val="22"/>
        </w:rPr>
        <w:t>Por lo anterior, el Cabildo se constituye como una organización idónea para desarrollar procesos que impliquen la gestión, protección y fortalecimiento de los saberes ancestrales, la medicina propia, las prácticas culturales y los derechos de los pueblos indígenas en la Localidad 19 de Ciudad Bolívar.</w:t>
      </w:r>
    </w:p>
    <w:p w14:paraId="4079D0D0" w14:textId="77777777" w:rsidR="00E03CEC" w:rsidRPr="003214A7" w:rsidRDefault="00E03CEC" w:rsidP="00E03CEC">
      <w:pPr>
        <w:jc w:val="both"/>
        <w:rPr>
          <w:rFonts w:ascii="Garamond" w:hAnsi="Garamond" w:cs="Arial"/>
          <w:bCs/>
          <w:sz w:val="22"/>
          <w:szCs w:val="22"/>
        </w:rPr>
      </w:pPr>
    </w:p>
    <w:p w14:paraId="1AB04EB8" w14:textId="79FCDB80" w:rsidR="008030E8" w:rsidRPr="003214A7" w:rsidRDefault="00E03CEC" w:rsidP="00E03CEC">
      <w:pPr>
        <w:jc w:val="both"/>
        <w:rPr>
          <w:rFonts w:ascii="Garamond" w:hAnsi="Garamond" w:cs="Arial"/>
          <w:bCs/>
          <w:sz w:val="22"/>
          <w:szCs w:val="22"/>
        </w:rPr>
      </w:pPr>
      <w:r w:rsidRPr="003214A7">
        <w:rPr>
          <w:rFonts w:ascii="Garamond" w:hAnsi="Garamond" w:cs="Arial"/>
          <w:bCs/>
          <w:sz w:val="22"/>
          <w:szCs w:val="22"/>
        </w:rPr>
        <w:t xml:space="preserve">En coherencia con lo dispuesto en la Ley </w:t>
      </w:r>
      <w:r w:rsidR="00E84328" w:rsidRPr="003214A7">
        <w:rPr>
          <w:rFonts w:ascii="Garamond" w:hAnsi="Garamond" w:cs="Arial"/>
          <w:bCs/>
          <w:sz w:val="22"/>
          <w:szCs w:val="22"/>
        </w:rPr>
        <w:t xml:space="preserve">1150 </w:t>
      </w:r>
      <w:r w:rsidRPr="003214A7">
        <w:rPr>
          <w:rFonts w:ascii="Garamond" w:hAnsi="Garamond" w:cs="Arial"/>
          <w:bCs/>
          <w:sz w:val="22"/>
          <w:szCs w:val="22"/>
        </w:rPr>
        <w:t>de 20</w:t>
      </w:r>
      <w:r w:rsidR="00E84328" w:rsidRPr="003214A7">
        <w:rPr>
          <w:rFonts w:ascii="Garamond" w:hAnsi="Garamond" w:cs="Arial"/>
          <w:bCs/>
          <w:sz w:val="22"/>
          <w:szCs w:val="22"/>
        </w:rPr>
        <w:t>07</w:t>
      </w:r>
      <w:r w:rsidRPr="003214A7">
        <w:rPr>
          <w:rFonts w:ascii="Garamond" w:hAnsi="Garamond" w:cs="Arial"/>
          <w:bCs/>
          <w:sz w:val="22"/>
          <w:szCs w:val="22"/>
        </w:rPr>
        <w:t xml:space="preserve">, el Cabildo </w:t>
      </w:r>
      <w:r w:rsidR="00E84328" w:rsidRPr="003214A7">
        <w:rPr>
          <w:rFonts w:ascii="Garamond" w:hAnsi="Garamond" w:cs="Arial"/>
          <w:bCs/>
          <w:sz w:val="22"/>
          <w:szCs w:val="22"/>
        </w:rPr>
        <w:t>cuenta con un objeto</w:t>
      </w:r>
      <w:r w:rsidR="00EC473B" w:rsidRPr="003214A7">
        <w:rPr>
          <w:rFonts w:ascii="Garamond" w:hAnsi="Garamond" w:cs="Arial"/>
          <w:bCs/>
          <w:sz w:val="22"/>
          <w:szCs w:val="22"/>
        </w:rPr>
        <w:t xml:space="preserve"> </w:t>
      </w:r>
      <w:r w:rsidR="00E84328" w:rsidRPr="003214A7">
        <w:rPr>
          <w:rFonts w:ascii="Garamond" w:hAnsi="Garamond" w:cs="Arial"/>
          <w:bCs/>
          <w:sz w:val="22"/>
          <w:szCs w:val="22"/>
        </w:rPr>
        <w:t xml:space="preserve">que guarda relación las actividades a ejecutar en el presente proceso, así mismo </w:t>
      </w:r>
      <w:r w:rsidRPr="003214A7">
        <w:rPr>
          <w:rFonts w:ascii="Garamond" w:hAnsi="Garamond" w:cs="Arial"/>
          <w:bCs/>
          <w:sz w:val="22"/>
          <w:szCs w:val="22"/>
        </w:rPr>
        <w:t>respalda su facultad para ser sujeto de contratación directa con entidades estatales</w:t>
      </w:r>
      <w:r w:rsidR="00B55D80" w:rsidRPr="003214A7">
        <w:rPr>
          <w:rFonts w:ascii="Garamond" w:hAnsi="Garamond" w:cs="Arial"/>
          <w:bCs/>
          <w:sz w:val="22"/>
          <w:szCs w:val="22"/>
        </w:rPr>
        <w:t>, s</w:t>
      </w:r>
      <w:r w:rsidRPr="003214A7">
        <w:rPr>
          <w:rFonts w:ascii="Garamond" w:hAnsi="Garamond" w:cs="Arial"/>
          <w:bCs/>
          <w:sz w:val="22"/>
          <w:szCs w:val="22"/>
        </w:rPr>
        <w:t>u idoneidad se respalda en la experiencia contractual adquirida con distintos organismos del Distrito Capital, como los, en el desarrollo de proyectos relacionados con salud propia, participación comunitaria y cultura indígena. Esta trayectoria demuestra su capacidad técnica, operativa y administrativa para ejecutar recursos públicos</w:t>
      </w:r>
      <w:r w:rsidR="00DD654A" w:rsidRPr="003214A7">
        <w:rPr>
          <w:rFonts w:ascii="Garamond" w:hAnsi="Garamond" w:cs="Arial"/>
          <w:bCs/>
          <w:sz w:val="22"/>
          <w:szCs w:val="22"/>
        </w:rPr>
        <w:t xml:space="preserve"> </w:t>
      </w:r>
      <w:r w:rsidRPr="003214A7">
        <w:rPr>
          <w:rFonts w:ascii="Garamond" w:hAnsi="Garamond" w:cs="Arial"/>
          <w:bCs/>
          <w:sz w:val="22"/>
          <w:szCs w:val="22"/>
        </w:rPr>
        <w:t>de forma eficiente y eficaz, en beneficio directo de su comunidad.</w:t>
      </w:r>
    </w:p>
    <w:p w14:paraId="5F9DFFC2" w14:textId="77777777" w:rsidR="00E03CEC" w:rsidRPr="003214A7" w:rsidRDefault="00E03CEC" w:rsidP="00FA2FBD">
      <w:pPr>
        <w:jc w:val="both"/>
        <w:rPr>
          <w:rFonts w:ascii="Garamond" w:hAnsi="Garamond" w:cs="Arial"/>
          <w:bCs/>
          <w:sz w:val="22"/>
          <w:szCs w:val="22"/>
        </w:rPr>
      </w:pPr>
    </w:p>
    <w:p w14:paraId="2F214044" w14:textId="77777777" w:rsidR="00E03CEC" w:rsidRPr="003214A7" w:rsidRDefault="00E03CEC" w:rsidP="00FA2FBD">
      <w:pPr>
        <w:jc w:val="both"/>
        <w:rPr>
          <w:rFonts w:ascii="Garamond" w:hAnsi="Garamond" w:cs="Arial"/>
          <w:b/>
          <w:sz w:val="22"/>
          <w:szCs w:val="22"/>
        </w:rPr>
      </w:pPr>
    </w:p>
    <w:p w14:paraId="1CB2A775" w14:textId="77777777" w:rsidR="00775163" w:rsidRPr="003214A7" w:rsidRDefault="0071021E" w:rsidP="00FA2FBD">
      <w:pPr>
        <w:jc w:val="both"/>
        <w:rPr>
          <w:rFonts w:ascii="Garamond" w:hAnsi="Garamond" w:cs="Arial"/>
          <w:b/>
          <w:sz w:val="22"/>
          <w:szCs w:val="22"/>
        </w:rPr>
      </w:pPr>
      <w:r w:rsidRPr="003214A7">
        <w:rPr>
          <w:rFonts w:ascii="Garamond" w:hAnsi="Garamond" w:cs="Arial"/>
          <w:b/>
          <w:sz w:val="22"/>
          <w:szCs w:val="22"/>
        </w:rPr>
        <w:t>1.2</w:t>
      </w:r>
      <w:r w:rsidR="00B93F83" w:rsidRPr="003214A7">
        <w:rPr>
          <w:rFonts w:ascii="Garamond" w:hAnsi="Garamond" w:cs="Arial"/>
          <w:b/>
          <w:sz w:val="22"/>
          <w:szCs w:val="22"/>
        </w:rPr>
        <w:t xml:space="preserve"> Conveniencia de la contratación </w:t>
      </w:r>
    </w:p>
    <w:p w14:paraId="0CCEF046" w14:textId="77777777" w:rsidR="00B93F83" w:rsidRPr="003214A7" w:rsidRDefault="00B93F83" w:rsidP="00FA2FBD">
      <w:pPr>
        <w:jc w:val="both"/>
        <w:rPr>
          <w:rFonts w:ascii="Garamond" w:hAnsi="Garamond" w:cs="Garamond"/>
          <w:color w:val="FF0000"/>
          <w:kern w:val="3"/>
          <w:sz w:val="22"/>
          <w:szCs w:val="22"/>
          <w:lang w:eastAsia="zh-CN"/>
        </w:rPr>
      </w:pPr>
    </w:p>
    <w:p w14:paraId="3485F06F" w14:textId="2F6B46C9" w:rsidR="00291D58" w:rsidRPr="003214A7" w:rsidRDefault="00291D58" w:rsidP="00291D58">
      <w:pPr>
        <w:jc w:val="both"/>
        <w:rPr>
          <w:rFonts w:ascii="Garamond" w:hAnsi="Garamond" w:cs="Garamond"/>
          <w:kern w:val="3"/>
          <w:sz w:val="22"/>
          <w:szCs w:val="22"/>
          <w:lang w:eastAsia="zh-CN"/>
        </w:rPr>
      </w:pPr>
      <w:r w:rsidRPr="003214A7">
        <w:rPr>
          <w:rFonts w:ascii="Garamond" w:hAnsi="Garamond" w:cs="Garamond"/>
          <w:kern w:val="3"/>
          <w:sz w:val="22"/>
          <w:szCs w:val="22"/>
          <w:lang w:eastAsia="zh-CN"/>
        </w:rPr>
        <w:t xml:space="preserve">Adelantar la contratación directa con el Cabildo Indígena del Pueblo </w:t>
      </w:r>
      <w:r w:rsidR="00DD654A" w:rsidRPr="003214A7">
        <w:rPr>
          <w:rFonts w:ascii="Garamond" w:hAnsi="Garamond" w:cs="Garamond"/>
          <w:kern w:val="3"/>
          <w:sz w:val="22"/>
          <w:szCs w:val="22"/>
          <w:lang w:eastAsia="zh-CN"/>
        </w:rPr>
        <w:t xml:space="preserve">Ambiká Pijo </w:t>
      </w:r>
      <w:r w:rsidRPr="003214A7">
        <w:rPr>
          <w:rFonts w:ascii="Garamond" w:hAnsi="Garamond" w:cs="Garamond"/>
          <w:kern w:val="3"/>
          <w:sz w:val="22"/>
          <w:szCs w:val="22"/>
          <w:lang w:eastAsia="zh-CN"/>
        </w:rPr>
        <w:t>en la localidad de Ciudad Bolívar resulta conveniente y adecuada por las siguientes razones:</w:t>
      </w:r>
    </w:p>
    <w:p w14:paraId="1165B070" w14:textId="77777777" w:rsidR="00291D58" w:rsidRPr="003214A7" w:rsidRDefault="00291D58" w:rsidP="00291D58">
      <w:pPr>
        <w:jc w:val="both"/>
        <w:rPr>
          <w:rFonts w:ascii="Garamond" w:hAnsi="Garamond" w:cs="Garamond"/>
          <w:kern w:val="3"/>
          <w:sz w:val="22"/>
          <w:szCs w:val="22"/>
          <w:lang w:eastAsia="zh-CN"/>
        </w:rPr>
      </w:pPr>
    </w:p>
    <w:p w14:paraId="57B2D6D8" w14:textId="35D016BD" w:rsidR="00162C40" w:rsidRPr="003214A7" w:rsidRDefault="00291D58" w:rsidP="00162C40">
      <w:pPr>
        <w:pStyle w:val="Standard"/>
        <w:autoSpaceDE w:val="0"/>
        <w:jc w:val="both"/>
        <w:rPr>
          <w:rFonts w:ascii="Garamond" w:hAnsi="Garamond" w:cs="Garamond"/>
          <w:sz w:val="22"/>
          <w:szCs w:val="22"/>
        </w:rPr>
      </w:pPr>
      <w:r w:rsidRPr="003214A7">
        <w:rPr>
          <w:rFonts w:ascii="Garamond" w:hAnsi="Garamond" w:cs="Garamond"/>
          <w:b/>
          <w:bCs/>
          <w:sz w:val="22"/>
          <w:szCs w:val="22"/>
        </w:rPr>
        <w:t>Razones Jurídicas</w:t>
      </w:r>
      <w:r w:rsidRPr="003214A7">
        <w:rPr>
          <w:rFonts w:ascii="Garamond" w:hAnsi="Garamond" w:cs="Garamond"/>
          <w:sz w:val="22"/>
          <w:szCs w:val="22"/>
        </w:rPr>
        <w:t xml:space="preserve">: </w:t>
      </w:r>
      <w:r w:rsidR="00EC473B" w:rsidRPr="003214A7">
        <w:rPr>
          <w:rFonts w:ascii="Garamond" w:hAnsi="Garamond" w:cs="Garamond"/>
          <w:sz w:val="22"/>
          <w:szCs w:val="22"/>
        </w:rPr>
        <w:t xml:space="preserve">La contratación directa se encuentra legalmente amparada por lo dispuesto en la Ley 2160 de 2021, la cual modifica la Ley 80 de 1993 y la Ley 1150 de 2007, </w:t>
      </w:r>
      <w:r w:rsidR="00162C40" w:rsidRPr="003214A7">
        <w:rPr>
          <w:rFonts w:ascii="Garamond" w:hAnsi="Garamond" w:cs="Garamond"/>
          <w:sz w:val="22"/>
          <w:szCs w:val="22"/>
        </w:rPr>
        <w:t>así las cosas, en particular la Ley 2160 de 2021, en su artículo 7°, define como entidades habilitadas para contratar, entre otras, a los Cabildos Indígenas, los cuales se reconocen como entidades públicas especiales, integradas por miembros de una comunidad indígena, elegidos y reconocidos por esta, con una organización sociopolítica tradicional. Su función consiste en representar legalmente a la comunidad, ejercer autoridad y desarrollar las actividades que les asignan las leyes, sus usos, costumbres y el reglamento interno de cada comunidad.</w:t>
      </w:r>
    </w:p>
    <w:p w14:paraId="1BC00156" w14:textId="32433772" w:rsidR="00A3682E" w:rsidRPr="003214A7" w:rsidRDefault="00A3682E" w:rsidP="00EC473B">
      <w:pPr>
        <w:jc w:val="both"/>
        <w:rPr>
          <w:rFonts w:ascii="Garamond" w:hAnsi="Garamond" w:cs="Garamond"/>
          <w:kern w:val="3"/>
          <w:sz w:val="22"/>
          <w:szCs w:val="22"/>
          <w:lang w:eastAsia="zh-CN"/>
        </w:rPr>
      </w:pPr>
    </w:p>
    <w:p w14:paraId="6CB12DDF" w14:textId="35F97141" w:rsidR="00EC473B" w:rsidRPr="003214A7" w:rsidRDefault="00EC473B" w:rsidP="00EC473B">
      <w:pPr>
        <w:jc w:val="both"/>
        <w:rPr>
          <w:rFonts w:ascii="Garamond" w:hAnsi="Garamond" w:cs="Garamond"/>
          <w:kern w:val="3"/>
          <w:sz w:val="22"/>
          <w:szCs w:val="22"/>
          <w:lang w:eastAsia="zh-CN"/>
        </w:rPr>
      </w:pPr>
      <w:r w:rsidRPr="003214A7">
        <w:rPr>
          <w:rFonts w:ascii="Garamond" w:hAnsi="Garamond" w:cs="Garamond"/>
          <w:kern w:val="3"/>
          <w:sz w:val="22"/>
          <w:szCs w:val="22"/>
          <w:lang w:eastAsia="zh-CN"/>
        </w:rPr>
        <w:t>Adicionalmente, el artículo 2, numeral 4, literal c) de la Ley 1150 de 2007 establece que procede la contratación directa a través de contratos interadministrativos, siempre que las obligaciones derivadas del contrato guarden una relación directa con el objeto de la entidad ejecutora, conforme a la ley o sus reglamentos, en este marco normativo, la contratación directa con cabildos indígenas no solo es jurídicamente viable, sino que también constituye una medida orientada al reconocimiento de derechos, la reparación histórica y la participación activa de estas comunidades en la gestión de los recursos públicos que las afectan.</w:t>
      </w:r>
    </w:p>
    <w:p w14:paraId="61C74F9E" w14:textId="77777777" w:rsidR="00291D58" w:rsidRPr="003214A7" w:rsidRDefault="00291D58" w:rsidP="00291D58">
      <w:pPr>
        <w:jc w:val="both"/>
        <w:rPr>
          <w:rFonts w:ascii="Garamond" w:hAnsi="Garamond" w:cs="Garamond"/>
          <w:kern w:val="3"/>
          <w:sz w:val="22"/>
          <w:szCs w:val="22"/>
          <w:lang w:eastAsia="zh-CN"/>
        </w:rPr>
      </w:pPr>
    </w:p>
    <w:p w14:paraId="364643FB" w14:textId="0534CC7B" w:rsidR="00291D58" w:rsidRPr="003214A7" w:rsidRDefault="00291D58" w:rsidP="00291D58">
      <w:pPr>
        <w:jc w:val="both"/>
        <w:rPr>
          <w:rFonts w:ascii="Garamond" w:hAnsi="Garamond" w:cs="Garamond"/>
          <w:kern w:val="3"/>
          <w:sz w:val="22"/>
          <w:szCs w:val="22"/>
          <w:lang w:eastAsia="zh-CN"/>
        </w:rPr>
      </w:pPr>
      <w:r w:rsidRPr="003214A7">
        <w:rPr>
          <w:rFonts w:ascii="Garamond" w:hAnsi="Garamond" w:cs="Garamond"/>
          <w:b/>
          <w:bCs/>
          <w:kern w:val="3"/>
          <w:sz w:val="22"/>
          <w:szCs w:val="22"/>
          <w:lang w:eastAsia="zh-CN"/>
        </w:rPr>
        <w:t>Razones Culturales y Patrimoniales</w:t>
      </w:r>
      <w:r w:rsidRPr="003214A7">
        <w:rPr>
          <w:rFonts w:ascii="Garamond" w:hAnsi="Garamond" w:cs="Garamond"/>
          <w:kern w:val="3"/>
          <w:sz w:val="22"/>
          <w:szCs w:val="22"/>
          <w:lang w:eastAsia="zh-CN"/>
        </w:rPr>
        <w:t>: El objeto de la contratación está directamente relacionado con la preservación, transmisión y fortalecimiento de los saberes ancestrales, las prácticas culturales y las manifestaciones patrimoniales propias d</w:t>
      </w:r>
      <w:r w:rsidR="00EC473B" w:rsidRPr="003214A7">
        <w:rPr>
          <w:rFonts w:ascii="Garamond" w:hAnsi="Garamond" w:cs="Garamond"/>
          <w:kern w:val="3"/>
          <w:sz w:val="22"/>
          <w:szCs w:val="22"/>
          <w:lang w:eastAsia="zh-CN"/>
        </w:rPr>
        <w:t>e los pueblos indígenas de Ciudad Bolívar</w:t>
      </w:r>
      <w:r w:rsidRPr="003214A7">
        <w:rPr>
          <w:rFonts w:ascii="Garamond" w:hAnsi="Garamond" w:cs="Garamond"/>
          <w:kern w:val="3"/>
          <w:sz w:val="22"/>
          <w:szCs w:val="22"/>
          <w:lang w:eastAsia="zh-CN"/>
        </w:rPr>
        <w:t xml:space="preserve">. Estas acciones son fundamentales para la protección del patrimonio cultural inmaterial y contribuyen a la pervivencia de las </w:t>
      </w:r>
      <w:r w:rsidRPr="003214A7">
        <w:rPr>
          <w:rFonts w:ascii="Garamond" w:hAnsi="Garamond" w:cs="Garamond"/>
          <w:kern w:val="3"/>
          <w:sz w:val="22"/>
          <w:szCs w:val="22"/>
          <w:lang w:eastAsia="zh-CN"/>
        </w:rPr>
        <w:lastRenderedPageBreak/>
        <w:t>costumbres, tradiciones y conocimientos que son exclusivos de esta comunidad indígena</w:t>
      </w:r>
      <w:r w:rsidR="00B37929" w:rsidRPr="003214A7">
        <w:rPr>
          <w:rFonts w:ascii="Garamond" w:hAnsi="Garamond" w:cs="Garamond"/>
          <w:kern w:val="3"/>
          <w:sz w:val="22"/>
          <w:szCs w:val="22"/>
          <w:lang w:eastAsia="zh-CN"/>
        </w:rPr>
        <w:t>, l</w:t>
      </w:r>
      <w:r w:rsidRPr="003214A7">
        <w:rPr>
          <w:rFonts w:ascii="Garamond" w:hAnsi="Garamond" w:cs="Garamond"/>
          <w:kern w:val="3"/>
          <w:sz w:val="22"/>
          <w:szCs w:val="22"/>
          <w:lang w:eastAsia="zh-CN"/>
        </w:rPr>
        <w:t>a contratación con el cabildo garantiza un enfoque intercultural y de pertinencia étnica que no podría ser asegurado con otro tipo de contratistas.</w:t>
      </w:r>
    </w:p>
    <w:p w14:paraId="40AAB705" w14:textId="77777777" w:rsidR="00291D58" w:rsidRPr="003214A7" w:rsidRDefault="00291D58" w:rsidP="00291D58">
      <w:pPr>
        <w:jc w:val="both"/>
        <w:rPr>
          <w:rFonts w:ascii="Garamond" w:hAnsi="Garamond" w:cs="Garamond"/>
          <w:kern w:val="3"/>
          <w:sz w:val="22"/>
          <w:szCs w:val="22"/>
          <w:lang w:eastAsia="zh-CN"/>
        </w:rPr>
      </w:pPr>
    </w:p>
    <w:p w14:paraId="703C158D" w14:textId="77777777" w:rsidR="00291D58" w:rsidRPr="003214A7" w:rsidRDefault="00291D58" w:rsidP="00291D58">
      <w:pPr>
        <w:jc w:val="both"/>
        <w:rPr>
          <w:rFonts w:ascii="Garamond" w:hAnsi="Garamond" w:cs="Garamond"/>
          <w:kern w:val="3"/>
          <w:sz w:val="22"/>
          <w:szCs w:val="22"/>
          <w:lang w:eastAsia="zh-CN"/>
        </w:rPr>
      </w:pPr>
      <w:r w:rsidRPr="003214A7">
        <w:rPr>
          <w:rFonts w:ascii="Garamond" w:hAnsi="Garamond" w:cs="Garamond"/>
          <w:b/>
          <w:bCs/>
          <w:kern w:val="3"/>
          <w:sz w:val="22"/>
          <w:szCs w:val="22"/>
          <w:lang w:eastAsia="zh-CN"/>
        </w:rPr>
        <w:t>Razones Sociales y de Pertinencia</w:t>
      </w:r>
      <w:r w:rsidRPr="003214A7">
        <w:rPr>
          <w:rFonts w:ascii="Garamond" w:hAnsi="Garamond" w:cs="Garamond"/>
          <w:kern w:val="3"/>
          <w:sz w:val="22"/>
          <w:szCs w:val="22"/>
          <w:lang w:eastAsia="zh-CN"/>
        </w:rPr>
        <w:t>: La participación directa del Cabildo Indígena en la ejecución de este tipo de proyectos promueve el empoderamiento comunitario, la generación de confianza institucional y el fortalecimiento de su autonomía organizativa. Además, contribuye a consolidar procesos de inclusión, reconocimiento y respeto por la diversidad étnica y cultural, lo cual está alineado con los principios de equidad y justicia social que orientan las políticas públicas locales y nacionales.</w:t>
      </w:r>
    </w:p>
    <w:p w14:paraId="4C13C127" w14:textId="77777777" w:rsidR="00291D58" w:rsidRPr="003214A7" w:rsidRDefault="00291D58" w:rsidP="00291D58">
      <w:pPr>
        <w:jc w:val="both"/>
        <w:rPr>
          <w:rFonts w:ascii="Garamond" w:hAnsi="Garamond" w:cs="Garamond"/>
          <w:kern w:val="3"/>
          <w:sz w:val="22"/>
          <w:szCs w:val="22"/>
          <w:lang w:eastAsia="zh-CN"/>
        </w:rPr>
      </w:pPr>
    </w:p>
    <w:p w14:paraId="2CE5C39F" w14:textId="1214FF11" w:rsidR="00291D58" w:rsidRPr="003214A7" w:rsidRDefault="00291D58" w:rsidP="00291D58">
      <w:pPr>
        <w:jc w:val="both"/>
        <w:rPr>
          <w:rFonts w:ascii="Garamond" w:hAnsi="Garamond" w:cs="Garamond"/>
          <w:kern w:val="3"/>
          <w:sz w:val="22"/>
          <w:szCs w:val="22"/>
          <w:lang w:eastAsia="zh-CN"/>
        </w:rPr>
      </w:pPr>
      <w:r w:rsidRPr="003214A7">
        <w:rPr>
          <w:rFonts w:ascii="Garamond" w:hAnsi="Garamond" w:cs="Garamond"/>
          <w:b/>
          <w:bCs/>
          <w:kern w:val="3"/>
          <w:sz w:val="22"/>
          <w:szCs w:val="22"/>
          <w:lang w:eastAsia="zh-CN"/>
        </w:rPr>
        <w:t>Coherencia con la Planeación Local</w:t>
      </w:r>
      <w:r w:rsidRPr="003214A7">
        <w:rPr>
          <w:rFonts w:ascii="Garamond" w:hAnsi="Garamond" w:cs="Garamond"/>
          <w:kern w:val="3"/>
          <w:sz w:val="22"/>
          <w:szCs w:val="22"/>
          <w:lang w:eastAsia="zh-CN"/>
        </w:rPr>
        <w:t>: La contratación propuesta es coherente con los compromisos establecidos en las mesas de diálogo y concertación adelantadas entre la Alcaldía Local y la Mesa Local Indígena</w:t>
      </w:r>
      <w:r w:rsidR="00DF5FAC" w:rsidRPr="003214A7">
        <w:rPr>
          <w:rFonts w:ascii="Garamond" w:hAnsi="Garamond" w:cs="Garamond"/>
          <w:kern w:val="3"/>
          <w:sz w:val="22"/>
          <w:szCs w:val="22"/>
          <w:lang w:eastAsia="zh-CN"/>
        </w:rPr>
        <w:t xml:space="preserve"> de Ciudad Bolívar</w:t>
      </w:r>
      <w:r w:rsidRPr="003214A7">
        <w:rPr>
          <w:rFonts w:ascii="Garamond" w:hAnsi="Garamond" w:cs="Garamond"/>
          <w:kern w:val="3"/>
          <w:sz w:val="22"/>
          <w:szCs w:val="22"/>
          <w:lang w:eastAsia="zh-CN"/>
        </w:rPr>
        <w:t>, así como con las metas contempladas en el Plan de Desarrollo Local, en el marco del Proyecto de Inversión No. 2318 “Ciudad Bolívar Camina Segura – Iniciativas Concertadas con los Pueblos Indígenas”. A través de este proceso, se garantiza que los recursos públicos se orienten a iniciativas priorizadas y acordadas con las comunidades indígenas, fortaleciendo la gestión participativa y promoviendo la eficacia en la ejecución de las acciones propuestas.</w:t>
      </w:r>
    </w:p>
    <w:p w14:paraId="058E650F" w14:textId="77777777" w:rsidR="00291D58" w:rsidRPr="003214A7" w:rsidRDefault="00291D58" w:rsidP="00291D58">
      <w:pPr>
        <w:jc w:val="both"/>
        <w:rPr>
          <w:rFonts w:ascii="Garamond" w:hAnsi="Garamond" w:cs="Garamond"/>
          <w:kern w:val="3"/>
          <w:sz w:val="22"/>
          <w:szCs w:val="22"/>
          <w:lang w:eastAsia="zh-CN"/>
        </w:rPr>
      </w:pPr>
    </w:p>
    <w:p w14:paraId="63F0F1AA" w14:textId="5869435D" w:rsidR="00CA2914" w:rsidRPr="003214A7" w:rsidRDefault="00291D58" w:rsidP="00291D58">
      <w:pPr>
        <w:jc w:val="both"/>
        <w:rPr>
          <w:rFonts w:ascii="Garamond" w:hAnsi="Garamond" w:cs="Garamond"/>
          <w:kern w:val="3"/>
          <w:sz w:val="22"/>
          <w:szCs w:val="22"/>
          <w:lang w:eastAsia="zh-CN"/>
        </w:rPr>
      </w:pPr>
      <w:r w:rsidRPr="003214A7">
        <w:rPr>
          <w:rFonts w:ascii="Garamond" w:hAnsi="Garamond" w:cs="Garamond"/>
          <w:b/>
          <w:bCs/>
          <w:kern w:val="3"/>
          <w:sz w:val="22"/>
          <w:szCs w:val="22"/>
          <w:lang w:eastAsia="zh-CN"/>
        </w:rPr>
        <w:t>Razones Económicas</w:t>
      </w:r>
      <w:r w:rsidRPr="003214A7">
        <w:rPr>
          <w:rFonts w:ascii="Garamond" w:hAnsi="Garamond" w:cs="Garamond"/>
          <w:kern w:val="3"/>
          <w:sz w:val="22"/>
          <w:szCs w:val="22"/>
          <w:lang w:eastAsia="zh-CN"/>
        </w:rPr>
        <w:t xml:space="preserve">: Los precios ofertados por el Cabildo Indígena son coherentes con la canasta de costos elaborada por el Fondo de Desarrollo Local de Ciudad Bolívar, por lo tanto, constituyen una propuesta económica favorable para la entidad, que asegura la eficiencia en el uso de los recursos sin afectar la calidad de </w:t>
      </w:r>
      <w:r w:rsidR="00DF5FAC" w:rsidRPr="003214A7">
        <w:rPr>
          <w:rFonts w:ascii="Garamond" w:hAnsi="Garamond" w:cs="Garamond"/>
          <w:kern w:val="3"/>
          <w:sz w:val="22"/>
          <w:szCs w:val="22"/>
          <w:lang w:eastAsia="zh-CN"/>
        </w:rPr>
        <w:t>las actividades y entregables plasmadas en el anexo técnico y documentos presentados por el cabildo como propuesta metodológica y propuesta económica</w:t>
      </w:r>
      <w:r w:rsidRPr="003214A7">
        <w:rPr>
          <w:rFonts w:ascii="Garamond" w:hAnsi="Garamond" w:cs="Garamond"/>
          <w:kern w:val="3"/>
          <w:sz w:val="22"/>
          <w:szCs w:val="22"/>
          <w:lang w:eastAsia="zh-CN"/>
        </w:rPr>
        <w:t>.</w:t>
      </w:r>
    </w:p>
    <w:p w14:paraId="0D491C93" w14:textId="77777777" w:rsidR="00A3682E" w:rsidRPr="003214A7" w:rsidRDefault="00A3682E" w:rsidP="00291D58">
      <w:pPr>
        <w:jc w:val="both"/>
        <w:rPr>
          <w:rFonts w:ascii="Garamond" w:hAnsi="Garamond" w:cs="Garamond"/>
          <w:kern w:val="3"/>
          <w:sz w:val="22"/>
          <w:szCs w:val="22"/>
          <w:lang w:eastAsia="zh-CN"/>
        </w:rPr>
      </w:pPr>
    </w:p>
    <w:p w14:paraId="70D8809D" w14:textId="77777777" w:rsidR="00E676C3" w:rsidRPr="003214A7" w:rsidRDefault="00E676C3" w:rsidP="00CA2914">
      <w:pPr>
        <w:jc w:val="both"/>
        <w:rPr>
          <w:rFonts w:ascii="Garamond" w:hAnsi="Garamond" w:cs="Garamond"/>
          <w:color w:val="808080" w:themeColor="background1" w:themeShade="80"/>
          <w:kern w:val="3"/>
          <w:sz w:val="22"/>
          <w:szCs w:val="22"/>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0E0E0"/>
        <w:tblLook w:val="01E0" w:firstRow="1" w:lastRow="1" w:firstColumn="1" w:lastColumn="1" w:noHBand="0" w:noVBand="0"/>
      </w:tblPr>
      <w:tblGrid>
        <w:gridCol w:w="9396"/>
      </w:tblGrid>
      <w:tr w:rsidR="00775163" w:rsidRPr="003214A7" w14:paraId="44FCCC02" w14:textId="77777777" w:rsidTr="00926937">
        <w:trPr>
          <w:jc w:val="center"/>
        </w:trPr>
        <w:tc>
          <w:tcPr>
            <w:tcW w:w="9396" w:type="dxa"/>
            <w:shd w:val="clear" w:color="auto" w:fill="E0E0E0"/>
          </w:tcPr>
          <w:p w14:paraId="52EC0EB3" w14:textId="59C224D9" w:rsidR="00775163" w:rsidRPr="003214A7" w:rsidRDefault="00EE0C28" w:rsidP="00FA2FBD">
            <w:pPr>
              <w:jc w:val="both"/>
              <w:rPr>
                <w:rFonts w:ascii="Garamond" w:hAnsi="Garamond" w:cs="Arial"/>
                <w:b/>
                <w:sz w:val="22"/>
                <w:szCs w:val="22"/>
              </w:rPr>
            </w:pPr>
            <w:r w:rsidRPr="003214A7">
              <w:rPr>
                <w:rFonts w:ascii="Garamond" w:hAnsi="Garamond" w:cs="Arial"/>
                <w:b/>
                <w:sz w:val="22"/>
                <w:szCs w:val="22"/>
              </w:rPr>
              <w:t>2</w:t>
            </w:r>
            <w:r w:rsidR="00775163" w:rsidRPr="003214A7">
              <w:rPr>
                <w:rFonts w:ascii="Garamond" w:hAnsi="Garamond" w:cs="Arial"/>
                <w:b/>
                <w:sz w:val="22"/>
                <w:szCs w:val="22"/>
              </w:rPr>
              <w:t xml:space="preserve">. OBJETO </w:t>
            </w:r>
            <w:r w:rsidRPr="003214A7">
              <w:rPr>
                <w:rFonts w:ascii="Garamond" w:hAnsi="Garamond" w:cs="Arial"/>
                <w:b/>
                <w:sz w:val="22"/>
                <w:szCs w:val="22"/>
              </w:rPr>
              <w:t xml:space="preserve">A CONTRATAR, </w:t>
            </w:r>
            <w:r w:rsidR="0071021E" w:rsidRPr="003214A7">
              <w:rPr>
                <w:rFonts w:ascii="Garamond" w:hAnsi="Garamond" w:cs="Arial"/>
                <w:b/>
                <w:sz w:val="22"/>
                <w:szCs w:val="22"/>
              </w:rPr>
              <w:t>ESPECIFICACIONES E IDENTIFICACIÓ</w:t>
            </w:r>
            <w:r w:rsidRPr="003214A7">
              <w:rPr>
                <w:rFonts w:ascii="Garamond" w:hAnsi="Garamond" w:cs="Arial"/>
                <w:b/>
                <w:sz w:val="22"/>
                <w:szCs w:val="22"/>
              </w:rPr>
              <w:t>N DEL CONTRATO</w:t>
            </w:r>
            <w:r w:rsidR="0044662C" w:rsidRPr="003214A7">
              <w:rPr>
                <w:rFonts w:ascii="Garamond" w:hAnsi="Garamond" w:cs="Arial"/>
                <w:b/>
                <w:sz w:val="22"/>
                <w:szCs w:val="22"/>
              </w:rPr>
              <w:t xml:space="preserve"> </w:t>
            </w:r>
            <w:r w:rsidRPr="003214A7">
              <w:rPr>
                <w:rFonts w:ascii="Garamond" w:hAnsi="Garamond" w:cs="Arial"/>
                <w:b/>
                <w:sz w:val="22"/>
                <w:szCs w:val="22"/>
              </w:rPr>
              <w:t xml:space="preserve">A CELEBRAR. </w:t>
            </w:r>
          </w:p>
        </w:tc>
      </w:tr>
    </w:tbl>
    <w:p w14:paraId="312B408B" w14:textId="77777777" w:rsidR="00775163" w:rsidRPr="003214A7" w:rsidRDefault="00775163" w:rsidP="00FA2FBD">
      <w:pPr>
        <w:jc w:val="both"/>
        <w:rPr>
          <w:rFonts w:ascii="Garamond" w:hAnsi="Garamond" w:cs="Arial"/>
          <w:b/>
          <w:sz w:val="22"/>
          <w:szCs w:val="22"/>
        </w:rPr>
      </w:pPr>
      <w:r w:rsidRPr="003214A7">
        <w:rPr>
          <w:rFonts w:ascii="Garamond" w:hAnsi="Garamond" w:cs="Arial"/>
          <w:b/>
          <w:sz w:val="22"/>
          <w:szCs w:val="22"/>
        </w:rPr>
        <w:t xml:space="preserve"> </w:t>
      </w:r>
    </w:p>
    <w:p w14:paraId="6357E9D6" w14:textId="77777777" w:rsidR="00775163" w:rsidRPr="003214A7" w:rsidRDefault="00EE0C28" w:rsidP="00FA2FBD">
      <w:pPr>
        <w:jc w:val="both"/>
        <w:rPr>
          <w:rFonts w:ascii="Garamond" w:hAnsi="Garamond" w:cs="Arial"/>
          <w:b/>
          <w:sz w:val="22"/>
          <w:szCs w:val="22"/>
        </w:rPr>
      </w:pPr>
      <w:r w:rsidRPr="003214A7">
        <w:rPr>
          <w:rFonts w:ascii="Garamond" w:hAnsi="Garamond" w:cs="Arial"/>
          <w:b/>
          <w:sz w:val="22"/>
          <w:szCs w:val="22"/>
        </w:rPr>
        <w:t xml:space="preserve">2.1 </w:t>
      </w:r>
      <w:r w:rsidR="00AB73E2" w:rsidRPr="003214A7">
        <w:rPr>
          <w:rFonts w:ascii="Garamond" w:hAnsi="Garamond" w:cs="Arial"/>
          <w:b/>
          <w:sz w:val="22"/>
          <w:szCs w:val="22"/>
        </w:rPr>
        <w:t>Objeto</w:t>
      </w:r>
      <w:r w:rsidRPr="003214A7">
        <w:rPr>
          <w:rFonts w:ascii="Garamond" w:hAnsi="Garamond" w:cs="Arial"/>
          <w:b/>
          <w:sz w:val="22"/>
          <w:szCs w:val="22"/>
        </w:rPr>
        <w:t xml:space="preserve">. </w:t>
      </w:r>
    </w:p>
    <w:p w14:paraId="3EB2B2AD" w14:textId="77777777" w:rsidR="00EE0C28" w:rsidRPr="003214A7" w:rsidRDefault="00EE0C28" w:rsidP="00FA2FBD">
      <w:pPr>
        <w:jc w:val="both"/>
        <w:rPr>
          <w:rFonts w:ascii="Garamond" w:hAnsi="Garamond" w:cs="Arial"/>
          <w:color w:val="A6A6A6"/>
          <w:sz w:val="22"/>
          <w:szCs w:val="22"/>
        </w:rPr>
      </w:pPr>
    </w:p>
    <w:p w14:paraId="508A14A3" w14:textId="486C4376" w:rsidR="00DF5FAC" w:rsidRPr="003214A7" w:rsidRDefault="00EE0C28" w:rsidP="00DF5FAC">
      <w:pPr>
        <w:widowControl w:val="0"/>
        <w:pBdr>
          <w:top w:val="nil"/>
          <w:left w:val="nil"/>
          <w:bottom w:val="nil"/>
          <w:right w:val="nil"/>
          <w:between w:val="nil"/>
        </w:pBdr>
        <w:jc w:val="both"/>
        <w:rPr>
          <w:rFonts w:ascii="Garamond" w:eastAsia="Garamond" w:hAnsi="Garamond" w:cs="Garamond"/>
          <w:b/>
          <w:bCs/>
          <w:color w:val="000000"/>
          <w:sz w:val="22"/>
          <w:szCs w:val="22"/>
        </w:rPr>
      </w:pPr>
      <w:r w:rsidRPr="003214A7">
        <w:rPr>
          <w:rFonts w:ascii="Garamond" w:hAnsi="Garamond" w:cs="Arial"/>
          <w:sz w:val="22"/>
          <w:szCs w:val="22"/>
        </w:rPr>
        <w:t xml:space="preserve">El </w:t>
      </w:r>
      <w:r w:rsidR="004314EA" w:rsidRPr="003214A7">
        <w:rPr>
          <w:rFonts w:ascii="Garamond" w:hAnsi="Garamond" w:cs="Arial"/>
          <w:sz w:val="22"/>
          <w:szCs w:val="22"/>
        </w:rPr>
        <w:t>C</w:t>
      </w:r>
      <w:r w:rsidRPr="003214A7">
        <w:rPr>
          <w:rFonts w:ascii="Garamond" w:hAnsi="Garamond" w:cs="Arial"/>
          <w:sz w:val="22"/>
          <w:szCs w:val="22"/>
        </w:rPr>
        <w:t xml:space="preserve">ontrato que se pretende </w:t>
      </w:r>
      <w:r w:rsidR="00195E7C" w:rsidRPr="003214A7">
        <w:rPr>
          <w:rFonts w:ascii="Garamond" w:hAnsi="Garamond" w:cs="Arial"/>
          <w:sz w:val="22"/>
          <w:szCs w:val="22"/>
        </w:rPr>
        <w:t>celebrar</w:t>
      </w:r>
      <w:r w:rsidRPr="003214A7">
        <w:rPr>
          <w:rFonts w:ascii="Garamond" w:hAnsi="Garamond" w:cs="Arial"/>
          <w:sz w:val="22"/>
          <w:szCs w:val="22"/>
        </w:rPr>
        <w:t xml:space="preserve"> tendrá por </w:t>
      </w:r>
      <w:r w:rsidR="000B7F1D" w:rsidRPr="003214A7">
        <w:rPr>
          <w:rFonts w:ascii="Garamond" w:hAnsi="Garamond" w:cs="Arial"/>
          <w:sz w:val="22"/>
          <w:szCs w:val="22"/>
        </w:rPr>
        <w:t>objeto</w:t>
      </w:r>
      <w:r w:rsidR="000B7F1D" w:rsidRPr="003214A7">
        <w:rPr>
          <w:rFonts w:ascii="Garamond" w:hAnsi="Garamond"/>
          <w:sz w:val="22"/>
          <w:szCs w:val="22"/>
        </w:rPr>
        <w:t xml:space="preserve">: </w:t>
      </w:r>
      <w:r w:rsidR="004370C4" w:rsidRPr="004370C4">
        <w:rPr>
          <w:rFonts w:ascii="Garamond" w:hAnsi="Garamond"/>
          <w:b/>
          <w:bCs/>
          <w:sz w:val="22"/>
          <w:szCs w:val="22"/>
        </w:rPr>
        <w:t>“EJECUTAR, IMPLEMENTAR Y FORTALECER LAS INICIATIVAS DE MEDICINA ANCESTRAL, PRACTICAS CULTURALES Y CONMEMORACIONES CULTURALES CONCERTADAS CON LOS PUEBLOS INDÍGENAS DE CIUDAD BOLÍVAR EN EL MARCO DEL PROYECTO DE INVERSIÓN 2318 Y EL PLAN DE DESARROLLO LOCAL 2025-2028 “CIUDAD BOLÍVAR CAMINA SEGURA”.</w:t>
      </w:r>
    </w:p>
    <w:p w14:paraId="687D5AF5" w14:textId="5C46A44E" w:rsidR="00EE0C28" w:rsidRPr="003214A7" w:rsidRDefault="00EE0C28" w:rsidP="00EE0C28">
      <w:pPr>
        <w:jc w:val="both"/>
        <w:rPr>
          <w:rFonts w:ascii="Garamond" w:hAnsi="Garamond" w:cs="Arial"/>
          <w:b/>
          <w:bCs/>
          <w:color w:val="A6A6A6"/>
          <w:sz w:val="22"/>
          <w:szCs w:val="22"/>
        </w:rPr>
      </w:pPr>
    </w:p>
    <w:p w14:paraId="7E04E3DB" w14:textId="3912E88A" w:rsidR="00B36DCC" w:rsidRPr="003214A7" w:rsidRDefault="001C0FE4" w:rsidP="00FA2FBD">
      <w:pPr>
        <w:jc w:val="both"/>
        <w:rPr>
          <w:rFonts w:ascii="Garamond" w:hAnsi="Garamond" w:cs="Arial"/>
          <w:b/>
          <w:sz w:val="22"/>
          <w:szCs w:val="22"/>
        </w:rPr>
      </w:pPr>
      <w:r w:rsidRPr="003214A7">
        <w:rPr>
          <w:rFonts w:ascii="Garamond" w:hAnsi="Garamond" w:cs="Arial"/>
          <w:b/>
          <w:sz w:val="22"/>
          <w:szCs w:val="22"/>
        </w:rPr>
        <w:t xml:space="preserve"> </w:t>
      </w:r>
    </w:p>
    <w:p w14:paraId="6BF5C753" w14:textId="559DF15E" w:rsidR="00B26AEB" w:rsidRPr="003214A7" w:rsidRDefault="00EE0C28" w:rsidP="00B26AEB">
      <w:pPr>
        <w:jc w:val="both"/>
        <w:rPr>
          <w:rFonts w:ascii="Garamond" w:hAnsi="Garamond" w:cs="Arial"/>
          <w:b/>
          <w:sz w:val="22"/>
          <w:szCs w:val="22"/>
        </w:rPr>
      </w:pPr>
      <w:r w:rsidRPr="003214A7">
        <w:rPr>
          <w:rFonts w:ascii="Garamond" w:hAnsi="Garamond" w:cs="Arial"/>
          <w:b/>
          <w:sz w:val="22"/>
          <w:szCs w:val="22"/>
        </w:rPr>
        <w:t xml:space="preserve">2.2 </w:t>
      </w:r>
      <w:r w:rsidR="00B26AEB" w:rsidRPr="003214A7">
        <w:rPr>
          <w:rFonts w:ascii="Garamond" w:hAnsi="Garamond" w:cs="Arial"/>
          <w:b/>
          <w:sz w:val="22"/>
          <w:szCs w:val="22"/>
        </w:rPr>
        <w:t>CÓDIGO CLASIFICADOR DE BIENES Y SERVICIOS UNSPSC</w:t>
      </w:r>
    </w:p>
    <w:p w14:paraId="4EECB61C" w14:textId="77777777" w:rsidR="00B26AEB" w:rsidRPr="003214A7" w:rsidRDefault="00B26AEB" w:rsidP="00B26AEB">
      <w:pPr>
        <w:jc w:val="both"/>
        <w:rPr>
          <w:rFonts w:ascii="Garamond" w:hAnsi="Garamond" w:cs="Arial"/>
          <w:b/>
          <w:sz w:val="22"/>
          <w:szCs w:val="22"/>
        </w:rPr>
      </w:pPr>
    </w:p>
    <w:p w14:paraId="6A132CDB" w14:textId="77777777" w:rsidR="00B26AEB" w:rsidRPr="003214A7" w:rsidRDefault="00B26AEB" w:rsidP="00B26AEB">
      <w:pPr>
        <w:jc w:val="both"/>
        <w:rPr>
          <w:rFonts w:ascii="Garamond" w:hAnsi="Garamond" w:cs="Arial"/>
          <w:bCs/>
          <w:sz w:val="22"/>
          <w:szCs w:val="22"/>
        </w:rPr>
      </w:pPr>
      <w:r w:rsidRPr="003214A7">
        <w:rPr>
          <w:rFonts w:ascii="Garamond" w:hAnsi="Garamond" w:cs="Arial"/>
          <w:bCs/>
          <w:sz w:val="22"/>
          <w:szCs w:val="22"/>
        </w:rPr>
        <w:t xml:space="preserve">El objeto de este contrato está codificado en la clasificación que se describe a continuación: </w:t>
      </w:r>
    </w:p>
    <w:p w14:paraId="7CACC1D8" w14:textId="77777777" w:rsidR="00B26AEB" w:rsidRPr="003214A7" w:rsidRDefault="00B26AEB" w:rsidP="00B26AEB">
      <w:pPr>
        <w:jc w:val="both"/>
        <w:rPr>
          <w:rFonts w:ascii="Garamond" w:hAnsi="Garamond" w:cs="Arial"/>
          <w:bCs/>
          <w:sz w:val="22"/>
          <w:szCs w:val="22"/>
        </w:rPr>
      </w:pPr>
    </w:p>
    <w:tbl>
      <w:tblPr>
        <w:tblW w:w="45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90"/>
        <w:gridCol w:w="2358"/>
        <w:gridCol w:w="1761"/>
        <w:gridCol w:w="2033"/>
      </w:tblGrid>
      <w:tr w:rsidR="004370C4" w:rsidRPr="00FD7602" w14:paraId="6145423B" w14:textId="77777777" w:rsidTr="00794BF5">
        <w:trPr>
          <w:trHeight w:val="567"/>
          <w:jc w:val="center"/>
        </w:trPr>
        <w:tc>
          <w:tcPr>
            <w:tcW w:w="1441" w:type="pct"/>
            <w:shd w:val="clear" w:color="auto" w:fill="F2F2F2"/>
            <w:tcMar>
              <w:top w:w="0" w:type="dxa"/>
              <w:left w:w="70" w:type="dxa"/>
              <w:bottom w:w="0" w:type="dxa"/>
              <w:right w:w="70" w:type="dxa"/>
            </w:tcMar>
            <w:vAlign w:val="center"/>
            <w:hideMark/>
          </w:tcPr>
          <w:p w14:paraId="6322D986" w14:textId="77777777" w:rsidR="004370C4" w:rsidRPr="00FD7602" w:rsidRDefault="004370C4" w:rsidP="00794BF5">
            <w:pPr>
              <w:jc w:val="center"/>
              <w:rPr>
                <w:rFonts w:ascii="Garamond" w:hAnsi="Garamond"/>
                <w:bCs/>
                <w:sz w:val="22"/>
                <w:szCs w:val="22"/>
              </w:rPr>
            </w:pPr>
            <w:r w:rsidRPr="00FD7602">
              <w:rPr>
                <w:rFonts w:ascii="Garamond" w:hAnsi="Garamond"/>
                <w:bCs/>
                <w:sz w:val="22"/>
                <w:szCs w:val="22"/>
              </w:rPr>
              <w:t>Clasificación UNSPSC</w:t>
            </w:r>
          </w:p>
        </w:tc>
        <w:tc>
          <w:tcPr>
            <w:tcW w:w="1364" w:type="pct"/>
            <w:shd w:val="clear" w:color="auto" w:fill="F2F2F2"/>
            <w:tcMar>
              <w:top w:w="0" w:type="dxa"/>
              <w:left w:w="70" w:type="dxa"/>
              <w:bottom w:w="0" w:type="dxa"/>
              <w:right w:w="70" w:type="dxa"/>
            </w:tcMar>
            <w:vAlign w:val="center"/>
            <w:hideMark/>
          </w:tcPr>
          <w:p w14:paraId="4AFFDA12" w14:textId="77777777" w:rsidR="004370C4" w:rsidRPr="00FD7602" w:rsidRDefault="004370C4" w:rsidP="00794BF5">
            <w:pPr>
              <w:jc w:val="center"/>
              <w:rPr>
                <w:rFonts w:ascii="Garamond" w:hAnsi="Garamond"/>
                <w:bCs/>
                <w:sz w:val="22"/>
                <w:szCs w:val="22"/>
              </w:rPr>
            </w:pPr>
            <w:r w:rsidRPr="00FD7602">
              <w:rPr>
                <w:rFonts w:ascii="Garamond" w:hAnsi="Garamond"/>
                <w:bCs/>
                <w:sz w:val="22"/>
                <w:szCs w:val="22"/>
              </w:rPr>
              <w:t>Segmento</w:t>
            </w:r>
          </w:p>
        </w:tc>
        <w:tc>
          <w:tcPr>
            <w:tcW w:w="1019" w:type="pct"/>
            <w:shd w:val="clear" w:color="auto" w:fill="F2F2F2"/>
            <w:tcMar>
              <w:top w:w="0" w:type="dxa"/>
              <w:left w:w="70" w:type="dxa"/>
              <w:bottom w:w="0" w:type="dxa"/>
              <w:right w:w="70" w:type="dxa"/>
            </w:tcMar>
            <w:vAlign w:val="center"/>
            <w:hideMark/>
          </w:tcPr>
          <w:p w14:paraId="545DD00F" w14:textId="77777777" w:rsidR="004370C4" w:rsidRPr="00FD7602" w:rsidRDefault="004370C4" w:rsidP="00794BF5">
            <w:pPr>
              <w:jc w:val="center"/>
              <w:rPr>
                <w:rFonts w:ascii="Garamond" w:hAnsi="Garamond"/>
                <w:bCs/>
                <w:sz w:val="22"/>
                <w:szCs w:val="22"/>
              </w:rPr>
            </w:pPr>
            <w:r w:rsidRPr="00FD7602">
              <w:rPr>
                <w:rFonts w:ascii="Garamond" w:hAnsi="Garamond"/>
                <w:bCs/>
                <w:sz w:val="22"/>
                <w:szCs w:val="22"/>
              </w:rPr>
              <w:t>Familia</w:t>
            </w:r>
          </w:p>
        </w:tc>
        <w:tc>
          <w:tcPr>
            <w:tcW w:w="1176" w:type="pct"/>
            <w:shd w:val="clear" w:color="auto" w:fill="F2F2F2"/>
            <w:tcMar>
              <w:top w:w="0" w:type="dxa"/>
              <w:left w:w="70" w:type="dxa"/>
              <w:bottom w:w="0" w:type="dxa"/>
              <w:right w:w="70" w:type="dxa"/>
            </w:tcMar>
            <w:vAlign w:val="center"/>
            <w:hideMark/>
          </w:tcPr>
          <w:p w14:paraId="2E03C264" w14:textId="77777777" w:rsidR="004370C4" w:rsidRPr="00FD7602" w:rsidRDefault="004370C4" w:rsidP="00794BF5">
            <w:pPr>
              <w:jc w:val="center"/>
              <w:rPr>
                <w:rFonts w:ascii="Garamond" w:hAnsi="Garamond"/>
                <w:bCs/>
                <w:sz w:val="22"/>
                <w:szCs w:val="22"/>
              </w:rPr>
            </w:pPr>
            <w:r w:rsidRPr="00FD7602">
              <w:rPr>
                <w:rFonts w:ascii="Garamond" w:hAnsi="Garamond"/>
                <w:bCs/>
                <w:sz w:val="22"/>
                <w:szCs w:val="22"/>
              </w:rPr>
              <w:t>Clase</w:t>
            </w:r>
          </w:p>
        </w:tc>
      </w:tr>
      <w:tr w:rsidR="004370C4" w:rsidRPr="00FD7602" w14:paraId="1F542438" w14:textId="77777777" w:rsidTr="00794BF5">
        <w:trPr>
          <w:trHeight w:val="238"/>
          <w:jc w:val="center"/>
        </w:trPr>
        <w:tc>
          <w:tcPr>
            <w:tcW w:w="1441" w:type="pct"/>
            <w:tcMar>
              <w:top w:w="0" w:type="dxa"/>
              <w:left w:w="70" w:type="dxa"/>
              <w:bottom w:w="0" w:type="dxa"/>
              <w:right w:w="70" w:type="dxa"/>
            </w:tcMar>
            <w:vAlign w:val="center"/>
          </w:tcPr>
          <w:p w14:paraId="390AAB59" w14:textId="77777777" w:rsidR="004370C4" w:rsidRPr="00FD7602" w:rsidRDefault="004370C4" w:rsidP="00794BF5">
            <w:pPr>
              <w:jc w:val="center"/>
              <w:rPr>
                <w:rFonts w:ascii="Garamond" w:hAnsi="Garamond"/>
                <w:bCs/>
                <w:sz w:val="22"/>
                <w:szCs w:val="22"/>
              </w:rPr>
            </w:pPr>
            <w:r w:rsidRPr="00FD7602">
              <w:rPr>
                <w:rFonts w:ascii="Garamond" w:hAnsi="Garamond"/>
                <w:bCs/>
                <w:sz w:val="22"/>
                <w:szCs w:val="22"/>
              </w:rPr>
              <w:lastRenderedPageBreak/>
              <w:t>Materiales de enseñanza para entender o tratar con la diversidad cultural</w:t>
            </w:r>
          </w:p>
        </w:tc>
        <w:tc>
          <w:tcPr>
            <w:tcW w:w="1364" w:type="pct"/>
            <w:tcMar>
              <w:top w:w="0" w:type="dxa"/>
              <w:left w:w="70" w:type="dxa"/>
              <w:bottom w:w="0" w:type="dxa"/>
              <w:right w:w="70" w:type="dxa"/>
            </w:tcMar>
            <w:vAlign w:val="center"/>
          </w:tcPr>
          <w:p w14:paraId="695C4DF8" w14:textId="77777777" w:rsidR="004370C4" w:rsidRPr="00FD7602" w:rsidRDefault="004370C4" w:rsidP="00794BF5">
            <w:pPr>
              <w:jc w:val="center"/>
              <w:rPr>
                <w:rFonts w:ascii="Garamond" w:hAnsi="Garamond"/>
                <w:bCs/>
                <w:sz w:val="22"/>
                <w:szCs w:val="22"/>
              </w:rPr>
            </w:pPr>
            <w:r w:rsidRPr="00FD7602">
              <w:rPr>
                <w:rFonts w:ascii="Garamond" w:hAnsi="Garamond"/>
                <w:bCs/>
                <w:sz w:val="22"/>
                <w:szCs w:val="22"/>
              </w:rPr>
              <w:t>60000000</w:t>
            </w:r>
          </w:p>
        </w:tc>
        <w:tc>
          <w:tcPr>
            <w:tcW w:w="1019" w:type="pct"/>
            <w:tcMar>
              <w:top w:w="0" w:type="dxa"/>
              <w:left w:w="70" w:type="dxa"/>
              <w:bottom w:w="0" w:type="dxa"/>
              <w:right w:w="70" w:type="dxa"/>
            </w:tcMar>
            <w:vAlign w:val="center"/>
          </w:tcPr>
          <w:p w14:paraId="15281EBA" w14:textId="77777777" w:rsidR="004370C4" w:rsidRPr="00FD7602" w:rsidRDefault="004370C4" w:rsidP="00794BF5">
            <w:pPr>
              <w:jc w:val="center"/>
              <w:rPr>
                <w:rFonts w:ascii="Garamond" w:hAnsi="Garamond"/>
                <w:bCs/>
                <w:sz w:val="22"/>
                <w:szCs w:val="22"/>
              </w:rPr>
            </w:pPr>
            <w:r w:rsidRPr="00FD7602">
              <w:rPr>
                <w:rFonts w:ascii="Garamond" w:hAnsi="Garamond"/>
                <w:bCs/>
                <w:sz w:val="22"/>
                <w:szCs w:val="22"/>
              </w:rPr>
              <w:t>601000000</w:t>
            </w:r>
          </w:p>
        </w:tc>
        <w:tc>
          <w:tcPr>
            <w:tcW w:w="1176" w:type="pct"/>
            <w:tcMar>
              <w:top w:w="0" w:type="dxa"/>
              <w:left w:w="70" w:type="dxa"/>
              <w:bottom w:w="0" w:type="dxa"/>
              <w:right w:w="70" w:type="dxa"/>
            </w:tcMar>
            <w:vAlign w:val="center"/>
          </w:tcPr>
          <w:p w14:paraId="3F2F942C" w14:textId="77777777" w:rsidR="004370C4" w:rsidRPr="00FD7602" w:rsidRDefault="004370C4" w:rsidP="00794BF5">
            <w:pPr>
              <w:jc w:val="center"/>
              <w:rPr>
                <w:rFonts w:ascii="Garamond" w:hAnsi="Garamond"/>
                <w:bCs/>
                <w:sz w:val="22"/>
                <w:szCs w:val="22"/>
              </w:rPr>
            </w:pPr>
            <w:r w:rsidRPr="00FD7602">
              <w:rPr>
                <w:rFonts w:ascii="Garamond" w:hAnsi="Garamond"/>
                <w:bCs/>
                <w:sz w:val="22"/>
                <w:szCs w:val="22"/>
              </w:rPr>
              <w:t>60105400</w:t>
            </w:r>
          </w:p>
        </w:tc>
      </w:tr>
      <w:tr w:rsidR="004370C4" w:rsidRPr="00FD7602" w14:paraId="44F02643" w14:textId="77777777" w:rsidTr="00794BF5">
        <w:trPr>
          <w:trHeight w:val="238"/>
          <w:jc w:val="center"/>
        </w:trPr>
        <w:tc>
          <w:tcPr>
            <w:tcW w:w="1441" w:type="pct"/>
            <w:tcMar>
              <w:top w:w="0" w:type="dxa"/>
              <w:left w:w="70" w:type="dxa"/>
              <w:bottom w:w="0" w:type="dxa"/>
              <w:right w:w="70" w:type="dxa"/>
            </w:tcMar>
            <w:vAlign w:val="center"/>
          </w:tcPr>
          <w:p w14:paraId="79FE2FB6" w14:textId="77777777" w:rsidR="004370C4" w:rsidRPr="00FD7602" w:rsidRDefault="004370C4" w:rsidP="00794BF5">
            <w:pPr>
              <w:jc w:val="center"/>
              <w:rPr>
                <w:rFonts w:ascii="Garamond" w:hAnsi="Garamond"/>
                <w:bCs/>
                <w:sz w:val="22"/>
                <w:szCs w:val="22"/>
              </w:rPr>
            </w:pPr>
            <w:r w:rsidRPr="00FD7602">
              <w:rPr>
                <w:rFonts w:ascii="Garamond" w:hAnsi="Garamond"/>
                <w:bCs/>
                <w:sz w:val="22"/>
                <w:szCs w:val="22"/>
              </w:rPr>
              <w:t>Servicios de asesoramiento para asuntos gubernamentales y de relaciones comunitarias</w:t>
            </w:r>
          </w:p>
        </w:tc>
        <w:tc>
          <w:tcPr>
            <w:tcW w:w="1364" w:type="pct"/>
            <w:tcMar>
              <w:top w:w="0" w:type="dxa"/>
              <w:left w:w="70" w:type="dxa"/>
              <w:bottom w:w="0" w:type="dxa"/>
              <w:right w:w="70" w:type="dxa"/>
            </w:tcMar>
            <w:vAlign w:val="center"/>
          </w:tcPr>
          <w:p w14:paraId="2779623D" w14:textId="77777777" w:rsidR="004370C4" w:rsidRPr="00FD7602" w:rsidRDefault="004370C4" w:rsidP="00794BF5">
            <w:pPr>
              <w:jc w:val="center"/>
              <w:rPr>
                <w:rFonts w:ascii="Garamond" w:hAnsi="Garamond"/>
                <w:bCs/>
                <w:sz w:val="22"/>
                <w:szCs w:val="22"/>
              </w:rPr>
            </w:pPr>
            <w:r w:rsidRPr="00FD7602">
              <w:rPr>
                <w:rFonts w:ascii="Garamond" w:hAnsi="Garamond"/>
                <w:bCs/>
                <w:sz w:val="22"/>
                <w:szCs w:val="22"/>
              </w:rPr>
              <w:t>80000000</w:t>
            </w:r>
          </w:p>
        </w:tc>
        <w:tc>
          <w:tcPr>
            <w:tcW w:w="1019" w:type="pct"/>
            <w:tcMar>
              <w:top w:w="0" w:type="dxa"/>
              <w:left w:w="70" w:type="dxa"/>
              <w:bottom w:w="0" w:type="dxa"/>
              <w:right w:w="70" w:type="dxa"/>
            </w:tcMar>
            <w:vAlign w:val="center"/>
          </w:tcPr>
          <w:p w14:paraId="76BA8138" w14:textId="77777777" w:rsidR="004370C4" w:rsidRPr="00FD7602" w:rsidRDefault="004370C4" w:rsidP="00794BF5">
            <w:pPr>
              <w:jc w:val="center"/>
              <w:rPr>
                <w:rFonts w:ascii="Garamond" w:hAnsi="Garamond"/>
                <w:bCs/>
                <w:sz w:val="22"/>
                <w:szCs w:val="22"/>
              </w:rPr>
            </w:pPr>
            <w:r w:rsidRPr="00FD7602">
              <w:rPr>
                <w:rFonts w:ascii="Garamond" w:hAnsi="Garamond"/>
                <w:bCs/>
                <w:sz w:val="22"/>
                <w:szCs w:val="22"/>
              </w:rPr>
              <w:t>80100000</w:t>
            </w:r>
          </w:p>
        </w:tc>
        <w:tc>
          <w:tcPr>
            <w:tcW w:w="1176" w:type="pct"/>
            <w:tcMar>
              <w:top w:w="0" w:type="dxa"/>
              <w:left w:w="70" w:type="dxa"/>
              <w:bottom w:w="0" w:type="dxa"/>
              <w:right w:w="70" w:type="dxa"/>
            </w:tcMar>
            <w:vAlign w:val="center"/>
          </w:tcPr>
          <w:p w14:paraId="6BFC30FC" w14:textId="77777777" w:rsidR="004370C4" w:rsidRPr="00FD7602" w:rsidRDefault="004370C4" w:rsidP="00794BF5">
            <w:pPr>
              <w:jc w:val="center"/>
              <w:rPr>
                <w:rFonts w:ascii="Garamond" w:hAnsi="Garamond"/>
                <w:bCs/>
                <w:sz w:val="22"/>
                <w:szCs w:val="22"/>
              </w:rPr>
            </w:pPr>
            <w:r w:rsidRPr="00FD7602">
              <w:rPr>
                <w:rFonts w:ascii="Garamond" w:hAnsi="Garamond"/>
                <w:bCs/>
                <w:sz w:val="22"/>
                <w:szCs w:val="22"/>
              </w:rPr>
              <w:t>80101500</w:t>
            </w:r>
          </w:p>
        </w:tc>
      </w:tr>
      <w:tr w:rsidR="004370C4" w:rsidRPr="00FD7602" w14:paraId="20F6A9F7" w14:textId="77777777" w:rsidTr="00794BF5">
        <w:trPr>
          <w:trHeight w:val="274"/>
          <w:jc w:val="center"/>
        </w:trPr>
        <w:tc>
          <w:tcPr>
            <w:tcW w:w="1441" w:type="pct"/>
            <w:tcMar>
              <w:top w:w="0" w:type="dxa"/>
              <w:left w:w="70" w:type="dxa"/>
              <w:bottom w:w="0" w:type="dxa"/>
              <w:right w:w="70" w:type="dxa"/>
            </w:tcMar>
            <w:vAlign w:val="center"/>
          </w:tcPr>
          <w:p w14:paraId="4BF8B5C6" w14:textId="77777777" w:rsidR="004370C4" w:rsidRPr="00FD7602" w:rsidRDefault="004370C4" w:rsidP="00794BF5">
            <w:pPr>
              <w:jc w:val="center"/>
              <w:rPr>
                <w:rFonts w:ascii="Garamond" w:hAnsi="Garamond"/>
                <w:bCs/>
                <w:sz w:val="22"/>
                <w:szCs w:val="22"/>
              </w:rPr>
            </w:pPr>
            <w:r w:rsidRPr="00FD7602">
              <w:rPr>
                <w:rFonts w:ascii="Garamond" w:hAnsi="Garamond"/>
                <w:bCs/>
                <w:sz w:val="22"/>
                <w:szCs w:val="22"/>
              </w:rPr>
              <w:t>Servicios temporales de recursos humanos</w:t>
            </w:r>
          </w:p>
        </w:tc>
        <w:tc>
          <w:tcPr>
            <w:tcW w:w="1364" w:type="pct"/>
            <w:tcMar>
              <w:top w:w="0" w:type="dxa"/>
              <w:left w:w="70" w:type="dxa"/>
              <w:bottom w:w="0" w:type="dxa"/>
              <w:right w:w="70" w:type="dxa"/>
            </w:tcMar>
            <w:vAlign w:val="center"/>
          </w:tcPr>
          <w:p w14:paraId="1F625A2D" w14:textId="77777777" w:rsidR="004370C4" w:rsidRPr="00FD7602" w:rsidRDefault="004370C4" w:rsidP="00794BF5">
            <w:pPr>
              <w:jc w:val="center"/>
              <w:rPr>
                <w:rFonts w:ascii="Garamond" w:hAnsi="Garamond"/>
                <w:bCs/>
                <w:sz w:val="22"/>
                <w:szCs w:val="22"/>
              </w:rPr>
            </w:pPr>
            <w:r w:rsidRPr="00FD7602">
              <w:rPr>
                <w:rFonts w:ascii="Garamond" w:hAnsi="Garamond"/>
                <w:bCs/>
                <w:sz w:val="22"/>
                <w:szCs w:val="22"/>
              </w:rPr>
              <w:t>80000000</w:t>
            </w:r>
          </w:p>
        </w:tc>
        <w:tc>
          <w:tcPr>
            <w:tcW w:w="1019" w:type="pct"/>
            <w:tcMar>
              <w:top w:w="0" w:type="dxa"/>
              <w:left w:w="70" w:type="dxa"/>
              <w:bottom w:w="0" w:type="dxa"/>
              <w:right w:w="70" w:type="dxa"/>
            </w:tcMar>
            <w:vAlign w:val="center"/>
          </w:tcPr>
          <w:p w14:paraId="1B2A43BF" w14:textId="77777777" w:rsidR="004370C4" w:rsidRPr="00FD7602" w:rsidRDefault="004370C4" w:rsidP="00794BF5">
            <w:pPr>
              <w:jc w:val="center"/>
              <w:rPr>
                <w:rFonts w:ascii="Garamond" w:hAnsi="Garamond"/>
                <w:bCs/>
                <w:sz w:val="22"/>
                <w:szCs w:val="22"/>
              </w:rPr>
            </w:pPr>
            <w:r w:rsidRPr="00FD7602">
              <w:rPr>
                <w:rFonts w:ascii="Garamond" w:hAnsi="Garamond"/>
                <w:bCs/>
                <w:sz w:val="22"/>
                <w:szCs w:val="22"/>
              </w:rPr>
              <w:t>80110000</w:t>
            </w:r>
          </w:p>
        </w:tc>
        <w:tc>
          <w:tcPr>
            <w:tcW w:w="1176" w:type="pct"/>
            <w:tcMar>
              <w:top w:w="0" w:type="dxa"/>
              <w:left w:w="70" w:type="dxa"/>
              <w:bottom w:w="0" w:type="dxa"/>
              <w:right w:w="70" w:type="dxa"/>
            </w:tcMar>
            <w:vAlign w:val="center"/>
          </w:tcPr>
          <w:p w14:paraId="3F75B03B" w14:textId="77777777" w:rsidR="004370C4" w:rsidRPr="00FD7602" w:rsidRDefault="004370C4" w:rsidP="00794BF5">
            <w:pPr>
              <w:jc w:val="center"/>
              <w:rPr>
                <w:rFonts w:ascii="Garamond" w:hAnsi="Garamond"/>
                <w:bCs/>
                <w:sz w:val="22"/>
                <w:szCs w:val="22"/>
              </w:rPr>
            </w:pPr>
            <w:r w:rsidRPr="00FD7602">
              <w:rPr>
                <w:rFonts w:ascii="Garamond" w:hAnsi="Garamond"/>
                <w:bCs/>
                <w:sz w:val="22"/>
                <w:szCs w:val="22"/>
              </w:rPr>
              <w:t>80111600</w:t>
            </w:r>
          </w:p>
        </w:tc>
      </w:tr>
      <w:tr w:rsidR="004370C4" w:rsidRPr="00FD7602" w14:paraId="3208FBF5" w14:textId="77777777" w:rsidTr="00794BF5">
        <w:trPr>
          <w:trHeight w:val="274"/>
          <w:jc w:val="center"/>
        </w:trPr>
        <w:tc>
          <w:tcPr>
            <w:tcW w:w="1441" w:type="pct"/>
            <w:tcMar>
              <w:top w:w="0" w:type="dxa"/>
              <w:left w:w="70" w:type="dxa"/>
              <w:bottom w:w="0" w:type="dxa"/>
              <w:right w:w="70" w:type="dxa"/>
            </w:tcMar>
            <w:vAlign w:val="center"/>
          </w:tcPr>
          <w:p w14:paraId="31E33D1A" w14:textId="77777777" w:rsidR="004370C4" w:rsidRPr="00FD7602" w:rsidRDefault="004370C4" w:rsidP="00794BF5">
            <w:pPr>
              <w:jc w:val="center"/>
              <w:rPr>
                <w:rFonts w:ascii="Garamond" w:hAnsi="Garamond"/>
                <w:bCs/>
                <w:sz w:val="22"/>
                <w:szCs w:val="22"/>
              </w:rPr>
            </w:pPr>
            <w:r w:rsidRPr="00FD7602">
              <w:rPr>
                <w:rFonts w:ascii="Garamond" w:hAnsi="Garamond"/>
                <w:bCs/>
                <w:sz w:val="22"/>
                <w:szCs w:val="22"/>
              </w:rPr>
              <w:t>Logística</w:t>
            </w:r>
          </w:p>
        </w:tc>
        <w:tc>
          <w:tcPr>
            <w:tcW w:w="1364" w:type="pct"/>
            <w:tcMar>
              <w:top w:w="0" w:type="dxa"/>
              <w:left w:w="70" w:type="dxa"/>
              <w:bottom w:w="0" w:type="dxa"/>
              <w:right w:w="70" w:type="dxa"/>
            </w:tcMar>
            <w:vAlign w:val="center"/>
          </w:tcPr>
          <w:p w14:paraId="75ABD626" w14:textId="77777777" w:rsidR="004370C4" w:rsidRPr="00FD7602" w:rsidRDefault="004370C4" w:rsidP="00794BF5">
            <w:pPr>
              <w:jc w:val="center"/>
              <w:rPr>
                <w:rFonts w:ascii="Garamond" w:hAnsi="Garamond"/>
                <w:bCs/>
                <w:sz w:val="22"/>
                <w:szCs w:val="22"/>
              </w:rPr>
            </w:pPr>
            <w:r w:rsidRPr="00FD7602">
              <w:rPr>
                <w:rFonts w:ascii="Garamond" w:hAnsi="Garamond"/>
                <w:bCs/>
                <w:sz w:val="22"/>
                <w:szCs w:val="22"/>
              </w:rPr>
              <w:t>81000000</w:t>
            </w:r>
          </w:p>
        </w:tc>
        <w:tc>
          <w:tcPr>
            <w:tcW w:w="1019" w:type="pct"/>
            <w:tcMar>
              <w:top w:w="0" w:type="dxa"/>
              <w:left w:w="70" w:type="dxa"/>
              <w:bottom w:w="0" w:type="dxa"/>
              <w:right w:w="70" w:type="dxa"/>
            </w:tcMar>
            <w:vAlign w:val="center"/>
          </w:tcPr>
          <w:p w14:paraId="5C43697D" w14:textId="77777777" w:rsidR="004370C4" w:rsidRPr="00FD7602" w:rsidRDefault="004370C4" w:rsidP="00794BF5">
            <w:pPr>
              <w:jc w:val="center"/>
              <w:rPr>
                <w:rFonts w:ascii="Garamond" w:hAnsi="Garamond"/>
                <w:bCs/>
                <w:sz w:val="22"/>
                <w:szCs w:val="22"/>
              </w:rPr>
            </w:pPr>
            <w:r w:rsidRPr="00FD7602">
              <w:rPr>
                <w:rFonts w:ascii="Garamond" w:hAnsi="Garamond"/>
                <w:bCs/>
                <w:sz w:val="22"/>
                <w:szCs w:val="22"/>
              </w:rPr>
              <w:t>81140000</w:t>
            </w:r>
          </w:p>
        </w:tc>
        <w:tc>
          <w:tcPr>
            <w:tcW w:w="1176" w:type="pct"/>
            <w:tcMar>
              <w:top w:w="0" w:type="dxa"/>
              <w:left w:w="70" w:type="dxa"/>
              <w:bottom w:w="0" w:type="dxa"/>
              <w:right w:w="70" w:type="dxa"/>
            </w:tcMar>
            <w:vAlign w:val="center"/>
          </w:tcPr>
          <w:p w14:paraId="2132B9A7" w14:textId="77777777" w:rsidR="004370C4" w:rsidRPr="00FD7602" w:rsidRDefault="004370C4" w:rsidP="00794BF5">
            <w:pPr>
              <w:jc w:val="center"/>
              <w:rPr>
                <w:rFonts w:ascii="Garamond" w:hAnsi="Garamond"/>
                <w:bCs/>
                <w:sz w:val="22"/>
                <w:szCs w:val="22"/>
              </w:rPr>
            </w:pPr>
            <w:r w:rsidRPr="00FD7602">
              <w:rPr>
                <w:rFonts w:ascii="Garamond" w:hAnsi="Garamond"/>
                <w:bCs/>
                <w:sz w:val="22"/>
                <w:szCs w:val="22"/>
              </w:rPr>
              <w:t>81141600</w:t>
            </w:r>
          </w:p>
        </w:tc>
      </w:tr>
      <w:tr w:rsidR="004370C4" w:rsidRPr="00FD7602" w14:paraId="0BB53743" w14:textId="77777777" w:rsidTr="00794BF5">
        <w:trPr>
          <w:trHeight w:val="274"/>
          <w:jc w:val="center"/>
        </w:trPr>
        <w:tc>
          <w:tcPr>
            <w:tcW w:w="1441" w:type="pct"/>
            <w:tcMar>
              <w:top w:w="0" w:type="dxa"/>
              <w:left w:w="70" w:type="dxa"/>
              <w:bottom w:w="0" w:type="dxa"/>
              <w:right w:w="70" w:type="dxa"/>
            </w:tcMar>
            <w:vAlign w:val="center"/>
          </w:tcPr>
          <w:p w14:paraId="1DB6BA00" w14:textId="77777777" w:rsidR="004370C4" w:rsidRPr="00FD7602" w:rsidRDefault="004370C4" w:rsidP="00794BF5">
            <w:pPr>
              <w:jc w:val="center"/>
              <w:rPr>
                <w:rFonts w:ascii="Garamond" w:hAnsi="Garamond"/>
                <w:bCs/>
                <w:sz w:val="22"/>
                <w:szCs w:val="22"/>
              </w:rPr>
            </w:pPr>
            <w:r w:rsidRPr="00FD7602">
              <w:rPr>
                <w:rFonts w:ascii="Garamond" w:hAnsi="Garamond"/>
                <w:bCs/>
                <w:sz w:val="22"/>
                <w:szCs w:val="22"/>
              </w:rPr>
              <w:t xml:space="preserve">Servicios de impresión </w:t>
            </w:r>
          </w:p>
        </w:tc>
        <w:tc>
          <w:tcPr>
            <w:tcW w:w="1364" w:type="pct"/>
            <w:tcMar>
              <w:top w:w="0" w:type="dxa"/>
              <w:left w:w="70" w:type="dxa"/>
              <w:bottom w:w="0" w:type="dxa"/>
              <w:right w:w="70" w:type="dxa"/>
            </w:tcMar>
            <w:vAlign w:val="center"/>
          </w:tcPr>
          <w:p w14:paraId="060A5D3B" w14:textId="77777777" w:rsidR="004370C4" w:rsidRPr="00FD7602" w:rsidRDefault="004370C4" w:rsidP="00794BF5">
            <w:pPr>
              <w:jc w:val="center"/>
              <w:rPr>
                <w:rFonts w:ascii="Garamond" w:hAnsi="Garamond"/>
                <w:bCs/>
                <w:sz w:val="22"/>
                <w:szCs w:val="22"/>
              </w:rPr>
            </w:pPr>
            <w:r w:rsidRPr="00FD7602">
              <w:rPr>
                <w:rFonts w:ascii="Garamond" w:hAnsi="Garamond"/>
                <w:bCs/>
                <w:sz w:val="22"/>
                <w:szCs w:val="22"/>
              </w:rPr>
              <w:t>82000000</w:t>
            </w:r>
          </w:p>
        </w:tc>
        <w:tc>
          <w:tcPr>
            <w:tcW w:w="1019" w:type="pct"/>
            <w:tcMar>
              <w:top w:w="0" w:type="dxa"/>
              <w:left w:w="70" w:type="dxa"/>
              <w:bottom w:w="0" w:type="dxa"/>
              <w:right w:w="70" w:type="dxa"/>
            </w:tcMar>
            <w:vAlign w:val="center"/>
          </w:tcPr>
          <w:p w14:paraId="56A761FF" w14:textId="77777777" w:rsidR="004370C4" w:rsidRPr="00FD7602" w:rsidRDefault="004370C4" w:rsidP="00794BF5">
            <w:pPr>
              <w:jc w:val="center"/>
              <w:rPr>
                <w:rFonts w:ascii="Garamond" w:hAnsi="Garamond"/>
                <w:bCs/>
                <w:sz w:val="22"/>
                <w:szCs w:val="22"/>
              </w:rPr>
            </w:pPr>
            <w:r w:rsidRPr="00FD7602">
              <w:rPr>
                <w:rFonts w:ascii="Garamond" w:hAnsi="Garamond"/>
                <w:bCs/>
                <w:sz w:val="22"/>
                <w:szCs w:val="22"/>
              </w:rPr>
              <w:t>82120000</w:t>
            </w:r>
          </w:p>
        </w:tc>
        <w:tc>
          <w:tcPr>
            <w:tcW w:w="1176" w:type="pct"/>
            <w:tcMar>
              <w:top w:w="0" w:type="dxa"/>
              <w:left w:w="70" w:type="dxa"/>
              <w:bottom w:w="0" w:type="dxa"/>
              <w:right w:w="70" w:type="dxa"/>
            </w:tcMar>
            <w:vAlign w:val="center"/>
          </w:tcPr>
          <w:p w14:paraId="6E674B00" w14:textId="77777777" w:rsidR="004370C4" w:rsidRPr="00FD7602" w:rsidRDefault="004370C4" w:rsidP="00794BF5">
            <w:pPr>
              <w:jc w:val="center"/>
              <w:rPr>
                <w:rFonts w:ascii="Garamond" w:hAnsi="Garamond"/>
                <w:bCs/>
                <w:sz w:val="22"/>
                <w:szCs w:val="22"/>
              </w:rPr>
            </w:pPr>
            <w:r w:rsidRPr="00FD7602">
              <w:rPr>
                <w:rFonts w:ascii="Garamond" w:hAnsi="Garamond"/>
                <w:bCs/>
                <w:sz w:val="22"/>
                <w:szCs w:val="22"/>
              </w:rPr>
              <w:t>82121500</w:t>
            </w:r>
          </w:p>
        </w:tc>
      </w:tr>
      <w:tr w:rsidR="004370C4" w:rsidRPr="00FD7602" w14:paraId="0432CB6F" w14:textId="77777777" w:rsidTr="00794BF5">
        <w:trPr>
          <w:trHeight w:val="278"/>
          <w:jc w:val="center"/>
        </w:trPr>
        <w:tc>
          <w:tcPr>
            <w:tcW w:w="1441" w:type="pct"/>
            <w:tcMar>
              <w:top w:w="0" w:type="dxa"/>
              <w:left w:w="70" w:type="dxa"/>
              <w:bottom w:w="0" w:type="dxa"/>
              <w:right w:w="70" w:type="dxa"/>
            </w:tcMar>
            <w:vAlign w:val="center"/>
          </w:tcPr>
          <w:p w14:paraId="4215CD59" w14:textId="77777777" w:rsidR="004370C4" w:rsidRPr="00FD7602" w:rsidRDefault="004370C4" w:rsidP="00794BF5">
            <w:pPr>
              <w:jc w:val="center"/>
              <w:rPr>
                <w:rFonts w:ascii="Garamond" w:hAnsi="Garamond"/>
                <w:bCs/>
                <w:sz w:val="22"/>
                <w:szCs w:val="22"/>
              </w:rPr>
            </w:pPr>
            <w:r w:rsidRPr="00FD7602">
              <w:rPr>
                <w:rFonts w:ascii="Garamond" w:hAnsi="Garamond"/>
                <w:bCs/>
                <w:sz w:val="22"/>
                <w:szCs w:val="22"/>
              </w:rPr>
              <w:t xml:space="preserve">Servicio de </w:t>
            </w:r>
            <w:proofErr w:type="spellStart"/>
            <w:r w:rsidRPr="00FD7602">
              <w:rPr>
                <w:rFonts w:ascii="Garamond" w:hAnsi="Garamond"/>
                <w:bCs/>
                <w:sz w:val="22"/>
                <w:szCs w:val="22"/>
              </w:rPr>
              <w:t>Cátering</w:t>
            </w:r>
            <w:proofErr w:type="spellEnd"/>
          </w:p>
        </w:tc>
        <w:tc>
          <w:tcPr>
            <w:tcW w:w="1364" w:type="pct"/>
            <w:tcMar>
              <w:top w:w="0" w:type="dxa"/>
              <w:left w:w="70" w:type="dxa"/>
              <w:bottom w:w="0" w:type="dxa"/>
              <w:right w:w="70" w:type="dxa"/>
            </w:tcMar>
            <w:vAlign w:val="center"/>
          </w:tcPr>
          <w:p w14:paraId="59739829" w14:textId="77777777" w:rsidR="004370C4" w:rsidRPr="00FD7602" w:rsidRDefault="004370C4" w:rsidP="00794BF5">
            <w:pPr>
              <w:jc w:val="center"/>
              <w:rPr>
                <w:rFonts w:ascii="Garamond" w:hAnsi="Garamond"/>
                <w:bCs/>
                <w:sz w:val="22"/>
                <w:szCs w:val="22"/>
              </w:rPr>
            </w:pPr>
            <w:r w:rsidRPr="00FD7602">
              <w:rPr>
                <w:rFonts w:ascii="Garamond" w:hAnsi="Garamond"/>
                <w:bCs/>
                <w:sz w:val="22"/>
                <w:szCs w:val="22"/>
              </w:rPr>
              <w:t>90100000</w:t>
            </w:r>
          </w:p>
        </w:tc>
        <w:tc>
          <w:tcPr>
            <w:tcW w:w="1019" w:type="pct"/>
            <w:tcMar>
              <w:top w:w="0" w:type="dxa"/>
              <w:left w:w="70" w:type="dxa"/>
              <w:bottom w:w="0" w:type="dxa"/>
              <w:right w:w="70" w:type="dxa"/>
            </w:tcMar>
            <w:vAlign w:val="center"/>
          </w:tcPr>
          <w:p w14:paraId="42A14C03" w14:textId="77777777" w:rsidR="004370C4" w:rsidRPr="00FD7602" w:rsidRDefault="004370C4" w:rsidP="00794BF5">
            <w:pPr>
              <w:jc w:val="center"/>
              <w:rPr>
                <w:rFonts w:ascii="Garamond" w:hAnsi="Garamond"/>
                <w:bCs/>
                <w:sz w:val="22"/>
                <w:szCs w:val="22"/>
              </w:rPr>
            </w:pPr>
            <w:r w:rsidRPr="00FD7602">
              <w:rPr>
                <w:rFonts w:ascii="Garamond" w:hAnsi="Garamond"/>
                <w:bCs/>
                <w:sz w:val="22"/>
                <w:szCs w:val="22"/>
              </w:rPr>
              <w:t>90100000</w:t>
            </w:r>
          </w:p>
        </w:tc>
        <w:tc>
          <w:tcPr>
            <w:tcW w:w="1176" w:type="pct"/>
            <w:tcMar>
              <w:top w:w="0" w:type="dxa"/>
              <w:left w:w="70" w:type="dxa"/>
              <w:bottom w:w="0" w:type="dxa"/>
              <w:right w:w="70" w:type="dxa"/>
            </w:tcMar>
            <w:vAlign w:val="center"/>
          </w:tcPr>
          <w:p w14:paraId="40EDF73E" w14:textId="77777777" w:rsidR="004370C4" w:rsidRPr="00FD7602" w:rsidRDefault="004370C4" w:rsidP="00794BF5">
            <w:pPr>
              <w:jc w:val="center"/>
              <w:rPr>
                <w:rFonts w:ascii="Garamond" w:hAnsi="Garamond"/>
                <w:bCs/>
                <w:sz w:val="22"/>
                <w:szCs w:val="22"/>
              </w:rPr>
            </w:pPr>
            <w:r w:rsidRPr="00FD7602">
              <w:rPr>
                <w:rFonts w:ascii="Garamond" w:hAnsi="Garamond"/>
                <w:bCs/>
                <w:sz w:val="22"/>
                <w:szCs w:val="22"/>
              </w:rPr>
              <w:t>90101600</w:t>
            </w:r>
          </w:p>
        </w:tc>
      </w:tr>
      <w:tr w:rsidR="004370C4" w:rsidRPr="00FD7602" w14:paraId="507184FD" w14:textId="77777777" w:rsidTr="00794BF5">
        <w:trPr>
          <w:trHeight w:val="278"/>
          <w:jc w:val="center"/>
        </w:trPr>
        <w:tc>
          <w:tcPr>
            <w:tcW w:w="1441" w:type="pct"/>
            <w:tcMar>
              <w:top w:w="0" w:type="dxa"/>
              <w:left w:w="70" w:type="dxa"/>
              <w:bottom w:w="0" w:type="dxa"/>
              <w:right w:w="70" w:type="dxa"/>
            </w:tcMar>
            <w:vAlign w:val="center"/>
          </w:tcPr>
          <w:p w14:paraId="2BB326DC" w14:textId="77777777" w:rsidR="004370C4" w:rsidRPr="00FD7602" w:rsidRDefault="004370C4" w:rsidP="00794BF5">
            <w:pPr>
              <w:jc w:val="center"/>
              <w:rPr>
                <w:rFonts w:ascii="Garamond" w:hAnsi="Garamond"/>
                <w:bCs/>
                <w:sz w:val="22"/>
                <w:szCs w:val="22"/>
              </w:rPr>
            </w:pPr>
            <w:r w:rsidRPr="00FD7602">
              <w:rPr>
                <w:rFonts w:ascii="Garamond" w:hAnsi="Garamond"/>
                <w:bCs/>
                <w:sz w:val="22"/>
                <w:szCs w:val="22"/>
              </w:rPr>
              <w:t xml:space="preserve">Carnavales y ferias </w:t>
            </w:r>
          </w:p>
        </w:tc>
        <w:tc>
          <w:tcPr>
            <w:tcW w:w="1364" w:type="pct"/>
            <w:tcMar>
              <w:top w:w="0" w:type="dxa"/>
              <w:left w:w="70" w:type="dxa"/>
              <w:bottom w:w="0" w:type="dxa"/>
              <w:right w:w="70" w:type="dxa"/>
            </w:tcMar>
            <w:vAlign w:val="center"/>
          </w:tcPr>
          <w:p w14:paraId="12E68EFB" w14:textId="77777777" w:rsidR="004370C4" w:rsidRPr="00FD7602" w:rsidRDefault="004370C4" w:rsidP="00794BF5">
            <w:pPr>
              <w:jc w:val="center"/>
              <w:rPr>
                <w:rFonts w:ascii="Garamond" w:hAnsi="Garamond"/>
                <w:bCs/>
                <w:sz w:val="22"/>
                <w:szCs w:val="22"/>
              </w:rPr>
            </w:pPr>
            <w:r w:rsidRPr="00FD7602">
              <w:rPr>
                <w:rFonts w:ascii="Garamond" w:hAnsi="Garamond"/>
                <w:bCs/>
                <w:sz w:val="22"/>
                <w:szCs w:val="22"/>
              </w:rPr>
              <w:t>90000000</w:t>
            </w:r>
          </w:p>
        </w:tc>
        <w:tc>
          <w:tcPr>
            <w:tcW w:w="1019" w:type="pct"/>
            <w:tcMar>
              <w:top w:w="0" w:type="dxa"/>
              <w:left w:w="70" w:type="dxa"/>
              <w:bottom w:w="0" w:type="dxa"/>
              <w:right w:w="70" w:type="dxa"/>
            </w:tcMar>
            <w:vAlign w:val="center"/>
          </w:tcPr>
          <w:p w14:paraId="3207EA7B" w14:textId="77777777" w:rsidR="004370C4" w:rsidRPr="00FD7602" w:rsidRDefault="004370C4" w:rsidP="00794BF5">
            <w:pPr>
              <w:jc w:val="center"/>
              <w:rPr>
                <w:rFonts w:ascii="Garamond" w:hAnsi="Garamond"/>
                <w:bCs/>
                <w:sz w:val="22"/>
                <w:szCs w:val="22"/>
              </w:rPr>
            </w:pPr>
            <w:r w:rsidRPr="00FD7602">
              <w:rPr>
                <w:rFonts w:ascii="Garamond" w:hAnsi="Garamond"/>
                <w:bCs/>
                <w:sz w:val="22"/>
                <w:szCs w:val="22"/>
              </w:rPr>
              <w:t>90150000</w:t>
            </w:r>
          </w:p>
        </w:tc>
        <w:tc>
          <w:tcPr>
            <w:tcW w:w="1176" w:type="pct"/>
            <w:tcMar>
              <w:top w:w="0" w:type="dxa"/>
              <w:left w:w="70" w:type="dxa"/>
              <w:bottom w:w="0" w:type="dxa"/>
              <w:right w:w="70" w:type="dxa"/>
            </w:tcMar>
            <w:vAlign w:val="center"/>
          </w:tcPr>
          <w:p w14:paraId="74BB4C78" w14:textId="77777777" w:rsidR="004370C4" w:rsidRPr="00FD7602" w:rsidRDefault="004370C4" w:rsidP="00794BF5">
            <w:pPr>
              <w:jc w:val="center"/>
              <w:rPr>
                <w:rFonts w:ascii="Garamond" w:hAnsi="Garamond"/>
                <w:bCs/>
                <w:sz w:val="22"/>
                <w:szCs w:val="22"/>
              </w:rPr>
            </w:pPr>
            <w:r w:rsidRPr="00FD7602">
              <w:rPr>
                <w:rFonts w:ascii="Garamond" w:hAnsi="Garamond"/>
                <w:bCs/>
                <w:sz w:val="22"/>
                <w:szCs w:val="22"/>
              </w:rPr>
              <w:t>90151800</w:t>
            </w:r>
          </w:p>
        </w:tc>
      </w:tr>
      <w:tr w:rsidR="004370C4" w:rsidRPr="00FD7602" w14:paraId="3E669338" w14:textId="77777777" w:rsidTr="00794BF5">
        <w:trPr>
          <w:trHeight w:val="278"/>
          <w:jc w:val="center"/>
        </w:trPr>
        <w:tc>
          <w:tcPr>
            <w:tcW w:w="1441" w:type="pct"/>
            <w:tcMar>
              <w:top w:w="0" w:type="dxa"/>
              <w:left w:w="70" w:type="dxa"/>
              <w:bottom w:w="0" w:type="dxa"/>
              <w:right w:w="70" w:type="dxa"/>
            </w:tcMar>
            <w:vAlign w:val="center"/>
          </w:tcPr>
          <w:p w14:paraId="2E07BF3E" w14:textId="77777777" w:rsidR="004370C4" w:rsidRPr="00FD7602" w:rsidRDefault="004370C4" w:rsidP="00794BF5">
            <w:pPr>
              <w:jc w:val="center"/>
              <w:rPr>
                <w:rFonts w:ascii="Garamond" w:hAnsi="Garamond"/>
                <w:bCs/>
                <w:sz w:val="22"/>
                <w:szCs w:val="22"/>
              </w:rPr>
            </w:pPr>
            <w:r w:rsidRPr="00FD7602">
              <w:rPr>
                <w:rFonts w:ascii="Garamond" w:hAnsi="Garamond"/>
                <w:bCs/>
                <w:sz w:val="22"/>
                <w:szCs w:val="22"/>
              </w:rPr>
              <w:t xml:space="preserve">Organización de eventos culturales </w:t>
            </w:r>
          </w:p>
        </w:tc>
        <w:tc>
          <w:tcPr>
            <w:tcW w:w="1364" w:type="pct"/>
            <w:tcMar>
              <w:top w:w="0" w:type="dxa"/>
              <w:left w:w="70" w:type="dxa"/>
              <w:bottom w:w="0" w:type="dxa"/>
              <w:right w:w="70" w:type="dxa"/>
            </w:tcMar>
            <w:vAlign w:val="center"/>
          </w:tcPr>
          <w:p w14:paraId="7A40857C" w14:textId="77777777" w:rsidR="004370C4" w:rsidRPr="00FD7602" w:rsidRDefault="004370C4" w:rsidP="00794BF5">
            <w:pPr>
              <w:jc w:val="center"/>
              <w:rPr>
                <w:rFonts w:ascii="Garamond" w:hAnsi="Garamond"/>
                <w:bCs/>
                <w:sz w:val="22"/>
                <w:szCs w:val="22"/>
              </w:rPr>
            </w:pPr>
            <w:r w:rsidRPr="00FD7602">
              <w:rPr>
                <w:rFonts w:ascii="Garamond" w:hAnsi="Garamond"/>
                <w:bCs/>
                <w:sz w:val="22"/>
                <w:szCs w:val="22"/>
              </w:rPr>
              <w:t>93000000</w:t>
            </w:r>
          </w:p>
        </w:tc>
        <w:tc>
          <w:tcPr>
            <w:tcW w:w="1019" w:type="pct"/>
            <w:tcMar>
              <w:top w:w="0" w:type="dxa"/>
              <w:left w:w="70" w:type="dxa"/>
              <w:bottom w:w="0" w:type="dxa"/>
              <w:right w:w="70" w:type="dxa"/>
            </w:tcMar>
            <w:vAlign w:val="center"/>
          </w:tcPr>
          <w:p w14:paraId="184DEFB1" w14:textId="77777777" w:rsidR="004370C4" w:rsidRPr="00FD7602" w:rsidRDefault="004370C4" w:rsidP="00794BF5">
            <w:pPr>
              <w:jc w:val="center"/>
              <w:rPr>
                <w:rFonts w:ascii="Garamond" w:hAnsi="Garamond"/>
                <w:bCs/>
                <w:sz w:val="22"/>
                <w:szCs w:val="22"/>
              </w:rPr>
            </w:pPr>
            <w:r w:rsidRPr="00FD7602">
              <w:rPr>
                <w:rFonts w:ascii="Garamond" w:hAnsi="Garamond"/>
                <w:bCs/>
                <w:sz w:val="22"/>
                <w:szCs w:val="22"/>
              </w:rPr>
              <w:t>93140000</w:t>
            </w:r>
          </w:p>
        </w:tc>
        <w:tc>
          <w:tcPr>
            <w:tcW w:w="1176" w:type="pct"/>
            <w:tcMar>
              <w:top w:w="0" w:type="dxa"/>
              <w:left w:w="70" w:type="dxa"/>
              <w:bottom w:w="0" w:type="dxa"/>
              <w:right w:w="70" w:type="dxa"/>
            </w:tcMar>
            <w:vAlign w:val="center"/>
          </w:tcPr>
          <w:p w14:paraId="00F126B5" w14:textId="77777777" w:rsidR="004370C4" w:rsidRPr="00FD7602" w:rsidRDefault="004370C4" w:rsidP="00794BF5">
            <w:pPr>
              <w:jc w:val="center"/>
              <w:rPr>
                <w:rFonts w:ascii="Garamond" w:hAnsi="Garamond"/>
                <w:bCs/>
                <w:sz w:val="22"/>
                <w:szCs w:val="22"/>
              </w:rPr>
            </w:pPr>
            <w:r w:rsidRPr="00FD7602">
              <w:rPr>
                <w:rFonts w:ascii="Garamond" w:hAnsi="Garamond"/>
                <w:bCs/>
                <w:sz w:val="22"/>
                <w:szCs w:val="22"/>
              </w:rPr>
              <w:t>93141701</w:t>
            </w:r>
          </w:p>
        </w:tc>
      </w:tr>
      <w:tr w:rsidR="004370C4" w:rsidRPr="00FD7602" w14:paraId="29F18364" w14:textId="77777777" w:rsidTr="00794BF5">
        <w:trPr>
          <w:trHeight w:val="278"/>
          <w:jc w:val="center"/>
        </w:trPr>
        <w:tc>
          <w:tcPr>
            <w:tcW w:w="1441" w:type="pct"/>
            <w:tcMar>
              <w:top w:w="0" w:type="dxa"/>
              <w:left w:w="70" w:type="dxa"/>
              <w:bottom w:w="0" w:type="dxa"/>
              <w:right w:w="70" w:type="dxa"/>
            </w:tcMar>
            <w:vAlign w:val="center"/>
          </w:tcPr>
          <w:p w14:paraId="002A9E4B" w14:textId="77777777" w:rsidR="004370C4" w:rsidRPr="00FD7602" w:rsidRDefault="004370C4" w:rsidP="00794BF5">
            <w:pPr>
              <w:jc w:val="center"/>
              <w:rPr>
                <w:rFonts w:ascii="Garamond" w:hAnsi="Garamond"/>
                <w:bCs/>
                <w:sz w:val="22"/>
                <w:szCs w:val="22"/>
              </w:rPr>
            </w:pPr>
            <w:r w:rsidRPr="00FD7602">
              <w:rPr>
                <w:rFonts w:ascii="Garamond" w:hAnsi="Garamond"/>
                <w:bCs/>
                <w:sz w:val="22"/>
                <w:szCs w:val="22"/>
              </w:rPr>
              <w:t xml:space="preserve">Servicios socioculturales </w:t>
            </w:r>
          </w:p>
        </w:tc>
        <w:tc>
          <w:tcPr>
            <w:tcW w:w="1364" w:type="pct"/>
            <w:tcMar>
              <w:top w:w="0" w:type="dxa"/>
              <w:left w:w="70" w:type="dxa"/>
              <w:bottom w:w="0" w:type="dxa"/>
              <w:right w:w="70" w:type="dxa"/>
            </w:tcMar>
            <w:vAlign w:val="center"/>
          </w:tcPr>
          <w:p w14:paraId="7E07651B" w14:textId="77777777" w:rsidR="004370C4" w:rsidRPr="00FD7602" w:rsidRDefault="004370C4" w:rsidP="00794BF5">
            <w:pPr>
              <w:jc w:val="center"/>
              <w:rPr>
                <w:rFonts w:ascii="Garamond" w:hAnsi="Garamond"/>
                <w:bCs/>
                <w:sz w:val="22"/>
                <w:szCs w:val="22"/>
              </w:rPr>
            </w:pPr>
            <w:r w:rsidRPr="00FD7602">
              <w:rPr>
                <w:rFonts w:ascii="Garamond" w:hAnsi="Garamond"/>
                <w:bCs/>
                <w:sz w:val="22"/>
                <w:szCs w:val="22"/>
              </w:rPr>
              <w:t>93000000</w:t>
            </w:r>
          </w:p>
        </w:tc>
        <w:tc>
          <w:tcPr>
            <w:tcW w:w="1019" w:type="pct"/>
            <w:tcMar>
              <w:top w:w="0" w:type="dxa"/>
              <w:left w:w="70" w:type="dxa"/>
              <w:bottom w:w="0" w:type="dxa"/>
              <w:right w:w="70" w:type="dxa"/>
            </w:tcMar>
            <w:vAlign w:val="center"/>
          </w:tcPr>
          <w:p w14:paraId="7CBEB00C" w14:textId="77777777" w:rsidR="004370C4" w:rsidRPr="00FD7602" w:rsidRDefault="004370C4" w:rsidP="00794BF5">
            <w:pPr>
              <w:jc w:val="center"/>
              <w:rPr>
                <w:rFonts w:ascii="Garamond" w:hAnsi="Garamond"/>
                <w:bCs/>
                <w:sz w:val="22"/>
                <w:szCs w:val="22"/>
              </w:rPr>
            </w:pPr>
            <w:r w:rsidRPr="00FD7602">
              <w:rPr>
                <w:rFonts w:ascii="Garamond" w:hAnsi="Garamond"/>
                <w:bCs/>
                <w:sz w:val="22"/>
                <w:szCs w:val="22"/>
              </w:rPr>
              <w:t>93140000</w:t>
            </w:r>
          </w:p>
        </w:tc>
        <w:tc>
          <w:tcPr>
            <w:tcW w:w="1176" w:type="pct"/>
            <w:tcMar>
              <w:top w:w="0" w:type="dxa"/>
              <w:left w:w="70" w:type="dxa"/>
              <w:bottom w:w="0" w:type="dxa"/>
              <w:right w:w="70" w:type="dxa"/>
            </w:tcMar>
            <w:vAlign w:val="center"/>
          </w:tcPr>
          <w:p w14:paraId="3A74B286" w14:textId="77777777" w:rsidR="004370C4" w:rsidRPr="00FD7602" w:rsidRDefault="004370C4" w:rsidP="00794BF5">
            <w:pPr>
              <w:jc w:val="center"/>
              <w:rPr>
                <w:rFonts w:ascii="Garamond" w:hAnsi="Garamond"/>
                <w:bCs/>
                <w:sz w:val="22"/>
                <w:szCs w:val="22"/>
              </w:rPr>
            </w:pPr>
            <w:r w:rsidRPr="00FD7602">
              <w:rPr>
                <w:rFonts w:ascii="Garamond" w:hAnsi="Garamond"/>
                <w:bCs/>
                <w:sz w:val="22"/>
                <w:szCs w:val="22"/>
              </w:rPr>
              <w:t>93141500</w:t>
            </w:r>
          </w:p>
        </w:tc>
      </w:tr>
      <w:tr w:rsidR="004370C4" w:rsidRPr="00FD7602" w14:paraId="4CC82084" w14:textId="77777777" w:rsidTr="00794BF5">
        <w:trPr>
          <w:trHeight w:val="278"/>
          <w:jc w:val="center"/>
        </w:trPr>
        <w:tc>
          <w:tcPr>
            <w:tcW w:w="1441" w:type="pct"/>
            <w:tcMar>
              <w:top w:w="0" w:type="dxa"/>
              <w:left w:w="70" w:type="dxa"/>
              <w:bottom w:w="0" w:type="dxa"/>
              <w:right w:w="70" w:type="dxa"/>
            </w:tcMar>
            <w:vAlign w:val="center"/>
          </w:tcPr>
          <w:p w14:paraId="314A5C76" w14:textId="77777777" w:rsidR="004370C4" w:rsidRPr="00FD7602" w:rsidRDefault="004370C4" w:rsidP="00794BF5">
            <w:pPr>
              <w:jc w:val="center"/>
              <w:rPr>
                <w:rFonts w:ascii="Garamond" w:hAnsi="Garamond"/>
                <w:bCs/>
                <w:sz w:val="22"/>
                <w:szCs w:val="22"/>
              </w:rPr>
            </w:pPr>
            <w:r w:rsidRPr="00FD7602">
              <w:rPr>
                <w:rFonts w:ascii="Garamond" w:hAnsi="Garamond"/>
                <w:bCs/>
                <w:sz w:val="22"/>
                <w:szCs w:val="22"/>
              </w:rPr>
              <w:t xml:space="preserve">Servicios de promoción cultural </w:t>
            </w:r>
          </w:p>
        </w:tc>
        <w:tc>
          <w:tcPr>
            <w:tcW w:w="1364" w:type="pct"/>
            <w:tcMar>
              <w:top w:w="0" w:type="dxa"/>
              <w:left w:w="70" w:type="dxa"/>
              <w:bottom w:w="0" w:type="dxa"/>
              <w:right w:w="70" w:type="dxa"/>
            </w:tcMar>
            <w:vAlign w:val="center"/>
          </w:tcPr>
          <w:p w14:paraId="0CC9D923" w14:textId="77777777" w:rsidR="004370C4" w:rsidRPr="00FD7602" w:rsidRDefault="004370C4" w:rsidP="00794BF5">
            <w:pPr>
              <w:jc w:val="center"/>
              <w:rPr>
                <w:rFonts w:ascii="Garamond" w:hAnsi="Garamond"/>
                <w:bCs/>
                <w:sz w:val="22"/>
                <w:szCs w:val="22"/>
              </w:rPr>
            </w:pPr>
            <w:r w:rsidRPr="00FD7602">
              <w:rPr>
                <w:rFonts w:ascii="Garamond" w:hAnsi="Garamond"/>
                <w:bCs/>
                <w:sz w:val="22"/>
                <w:szCs w:val="22"/>
              </w:rPr>
              <w:t>93000000</w:t>
            </w:r>
          </w:p>
        </w:tc>
        <w:tc>
          <w:tcPr>
            <w:tcW w:w="1019" w:type="pct"/>
            <w:tcMar>
              <w:top w:w="0" w:type="dxa"/>
              <w:left w:w="70" w:type="dxa"/>
              <w:bottom w:w="0" w:type="dxa"/>
              <w:right w:w="70" w:type="dxa"/>
            </w:tcMar>
            <w:vAlign w:val="center"/>
          </w:tcPr>
          <w:p w14:paraId="369BC505" w14:textId="77777777" w:rsidR="004370C4" w:rsidRPr="00FD7602" w:rsidRDefault="004370C4" w:rsidP="00794BF5">
            <w:pPr>
              <w:jc w:val="center"/>
              <w:rPr>
                <w:rFonts w:ascii="Garamond" w:hAnsi="Garamond"/>
                <w:bCs/>
                <w:sz w:val="22"/>
                <w:szCs w:val="22"/>
              </w:rPr>
            </w:pPr>
            <w:r w:rsidRPr="00FD7602">
              <w:rPr>
                <w:rFonts w:ascii="Garamond" w:hAnsi="Garamond"/>
                <w:bCs/>
                <w:sz w:val="22"/>
                <w:szCs w:val="22"/>
              </w:rPr>
              <w:t>93140000</w:t>
            </w:r>
          </w:p>
        </w:tc>
        <w:tc>
          <w:tcPr>
            <w:tcW w:w="1176" w:type="pct"/>
            <w:tcMar>
              <w:top w:w="0" w:type="dxa"/>
              <w:left w:w="70" w:type="dxa"/>
              <w:bottom w:w="0" w:type="dxa"/>
              <w:right w:w="70" w:type="dxa"/>
            </w:tcMar>
            <w:vAlign w:val="center"/>
          </w:tcPr>
          <w:p w14:paraId="10E2183A" w14:textId="77777777" w:rsidR="004370C4" w:rsidRPr="00FD7602" w:rsidRDefault="004370C4" w:rsidP="00794BF5">
            <w:pPr>
              <w:jc w:val="center"/>
              <w:rPr>
                <w:rFonts w:ascii="Garamond" w:hAnsi="Garamond"/>
                <w:bCs/>
                <w:sz w:val="22"/>
                <w:szCs w:val="22"/>
              </w:rPr>
            </w:pPr>
            <w:r w:rsidRPr="00FD7602">
              <w:rPr>
                <w:rFonts w:ascii="Garamond" w:hAnsi="Garamond"/>
                <w:bCs/>
                <w:sz w:val="22"/>
                <w:szCs w:val="22"/>
              </w:rPr>
              <w:t>93141700</w:t>
            </w:r>
          </w:p>
        </w:tc>
      </w:tr>
    </w:tbl>
    <w:p w14:paraId="3206234C" w14:textId="77777777" w:rsidR="00B26AEB" w:rsidRPr="003214A7" w:rsidRDefault="00B26AEB" w:rsidP="00B26AEB">
      <w:pPr>
        <w:jc w:val="both"/>
        <w:rPr>
          <w:rFonts w:ascii="Garamond" w:hAnsi="Garamond" w:cs="Arial"/>
          <w:b/>
          <w:sz w:val="22"/>
          <w:szCs w:val="22"/>
        </w:rPr>
      </w:pPr>
    </w:p>
    <w:p w14:paraId="56665D9C" w14:textId="77777777" w:rsidR="00FF0D5A" w:rsidRPr="003214A7" w:rsidRDefault="00FF0D5A" w:rsidP="00B26AEB">
      <w:pPr>
        <w:jc w:val="both"/>
        <w:rPr>
          <w:rFonts w:ascii="Garamond" w:hAnsi="Garamond" w:cs="Arial"/>
          <w:b/>
          <w:sz w:val="22"/>
          <w:szCs w:val="22"/>
        </w:rPr>
      </w:pPr>
    </w:p>
    <w:p w14:paraId="3084E863" w14:textId="596C7CEA" w:rsidR="00B26AEB" w:rsidRPr="003214A7" w:rsidRDefault="00B26AEB" w:rsidP="00B26AEB">
      <w:pPr>
        <w:jc w:val="both"/>
        <w:rPr>
          <w:rFonts w:ascii="Garamond" w:hAnsi="Garamond" w:cs="Arial"/>
          <w:bCs/>
          <w:sz w:val="22"/>
          <w:szCs w:val="22"/>
        </w:rPr>
      </w:pPr>
      <w:r w:rsidRPr="003214A7">
        <w:rPr>
          <w:rFonts w:ascii="Garamond" w:hAnsi="Garamond" w:cs="Arial"/>
          <w:bCs/>
          <w:sz w:val="22"/>
          <w:szCs w:val="22"/>
        </w:rPr>
        <w:t xml:space="preserve">La identificación de la codificación del objeto a contratar requiere llegar al tercer nivel del clasificador de bienes y servicios (clase). En todo caso, si el bien o servicio a adquirir está debidamente codificado al cuarto nivel (producto), se realiza la descripción hasta éste, haciendo la salvedad </w:t>
      </w:r>
      <w:r w:rsidR="00BE5CBD" w:rsidRPr="003214A7">
        <w:rPr>
          <w:rFonts w:ascii="Garamond" w:hAnsi="Garamond" w:cs="Arial"/>
          <w:bCs/>
          <w:sz w:val="22"/>
          <w:szCs w:val="22"/>
        </w:rPr>
        <w:t>que,</w:t>
      </w:r>
      <w:r w:rsidRPr="003214A7">
        <w:rPr>
          <w:rFonts w:ascii="Garamond" w:hAnsi="Garamond" w:cs="Arial"/>
          <w:bCs/>
          <w:sz w:val="22"/>
          <w:szCs w:val="22"/>
        </w:rPr>
        <w:t xml:space="preserve"> para efectos de la acreditación de la experiencia, solo se toma hasta el nivel “clase”.</w:t>
      </w:r>
    </w:p>
    <w:p w14:paraId="299927ED" w14:textId="77777777" w:rsidR="002A52AB" w:rsidRPr="003214A7" w:rsidRDefault="002A52AB" w:rsidP="00B26AEB">
      <w:pPr>
        <w:jc w:val="both"/>
        <w:rPr>
          <w:rFonts w:ascii="Garamond" w:hAnsi="Garamond" w:cs="Arial"/>
          <w:b/>
          <w:sz w:val="22"/>
          <w:szCs w:val="22"/>
        </w:rPr>
      </w:pPr>
    </w:p>
    <w:p w14:paraId="141002C6" w14:textId="0BCABC0D" w:rsidR="00EE0C28" w:rsidRPr="003214A7" w:rsidRDefault="00B26AEB" w:rsidP="00FA2FBD">
      <w:pPr>
        <w:jc w:val="both"/>
        <w:rPr>
          <w:rFonts w:ascii="Garamond" w:hAnsi="Garamond" w:cs="Arial"/>
          <w:b/>
          <w:sz w:val="22"/>
          <w:szCs w:val="22"/>
        </w:rPr>
      </w:pPr>
      <w:r w:rsidRPr="003214A7">
        <w:rPr>
          <w:rFonts w:ascii="Garamond" w:hAnsi="Garamond" w:cs="Arial"/>
          <w:b/>
          <w:sz w:val="22"/>
          <w:szCs w:val="22"/>
        </w:rPr>
        <w:t xml:space="preserve">2.3 </w:t>
      </w:r>
      <w:r w:rsidR="00AB73E2" w:rsidRPr="003214A7">
        <w:rPr>
          <w:rFonts w:ascii="Garamond" w:hAnsi="Garamond" w:cs="Arial"/>
          <w:b/>
          <w:sz w:val="22"/>
          <w:szCs w:val="22"/>
        </w:rPr>
        <w:t xml:space="preserve">Especificaciones </w:t>
      </w:r>
      <w:r w:rsidR="00903A44" w:rsidRPr="003214A7">
        <w:rPr>
          <w:rFonts w:ascii="Garamond" w:hAnsi="Garamond" w:cs="Arial"/>
          <w:b/>
          <w:sz w:val="22"/>
          <w:szCs w:val="22"/>
        </w:rPr>
        <w:t>Técnicas</w:t>
      </w:r>
    </w:p>
    <w:p w14:paraId="55952141" w14:textId="77777777" w:rsidR="008546AE" w:rsidRPr="003214A7" w:rsidRDefault="008546AE" w:rsidP="00FA2FBD">
      <w:pPr>
        <w:jc w:val="both"/>
        <w:rPr>
          <w:rFonts w:ascii="Garamond" w:hAnsi="Garamond" w:cs="Arial"/>
          <w:b/>
          <w:sz w:val="22"/>
          <w:szCs w:val="22"/>
        </w:rPr>
      </w:pPr>
    </w:p>
    <w:p w14:paraId="15160EDE" w14:textId="5E9D98BC" w:rsidR="00033A8E" w:rsidRPr="003214A7" w:rsidRDefault="00033A8E" w:rsidP="00033A8E">
      <w:pPr>
        <w:jc w:val="both"/>
        <w:rPr>
          <w:rFonts w:ascii="Garamond" w:hAnsi="Garamond" w:cs="Arial"/>
          <w:bCs/>
          <w:sz w:val="22"/>
          <w:szCs w:val="22"/>
        </w:rPr>
      </w:pPr>
      <w:r w:rsidRPr="003214A7">
        <w:rPr>
          <w:rFonts w:ascii="Garamond" w:hAnsi="Garamond" w:cs="Arial"/>
          <w:bCs/>
          <w:sz w:val="22"/>
          <w:szCs w:val="22"/>
        </w:rPr>
        <w:t xml:space="preserve">En coherencia con el anexo técnico concertado con los diez </w:t>
      </w:r>
      <w:r w:rsidR="00DA5BA7" w:rsidRPr="003214A7">
        <w:rPr>
          <w:rFonts w:ascii="Garamond" w:hAnsi="Garamond" w:cs="Arial"/>
          <w:bCs/>
          <w:sz w:val="22"/>
          <w:szCs w:val="22"/>
        </w:rPr>
        <w:t>pueblos indígenas</w:t>
      </w:r>
      <w:r w:rsidRPr="003214A7">
        <w:rPr>
          <w:rFonts w:ascii="Garamond" w:hAnsi="Garamond" w:cs="Arial"/>
          <w:bCs/>
          <w:sz w:val="22"/>
          <w:szCs w:val="22"/>
        </w:rPr>
        <w:t xml:space="preserve"> pertenecientes a la mesa local indígena</w:t>
      </w:r>
      <w:r w:rsidR="00DA5BA7" w:rsidRPr="003214A7">
        <w:rPr>
          <w:rFonts w:ascii="Garamond" w:hAnsi="Garamond" w:cs="Arial"/>
          <w:bCs/>
          <w:sz w:val="22"/>
          <w:szCs w:val="22"/>
        </w:rPr>
        <w:t xml:space="preserve"> de Ciudad Bolívar</w:t>
      </w:r>
      <w:r w:rsidRPr="003214A7">
        <w:rPr>
          <w:rFonts w:ascii="Garamond" w:hAnsi="Garamond" w:cs="Arial"/>
          <w:bCs/>
          <w:sz w:val="22"/>
          <w:szCs w:val="22"/>
        </w:rPr>
        <w:t>, el cabildo operador Ambiká Pijao, present</w:t>
      </w:r>
      <w:r w:rsidR="00DA5BA7" w:rsidRPr="003214A7">
        <w:rPr>
          <w:rFonts w:ascii="Garamond" w:hAnsi="Garamond" w:cs="Arial"/>
          <w:bCs/>
          <w:sz w:val="22"/>
          <w:szCs w:val="22"/>
        </w:rPr>
        <w:t>ó</w:t>
      </w:r>
      <w:r w:rsidRPr="003214A7">
        <w:rPr>
          <w:rFonts w:ascii="Garamond" w:hAnsi="Garamond" w:cs="Arial"/>
          <w:bCs/>
          <w:sz w:val="22"/>
          <w:szCs w:val="22"/>
        </w:rPr>
        <w:t xml:space="preserve"> una propuesta metodológica la cual se fundamenta en el enfoque de Investigación Acción Participativa (IAP</w:t>
      </w:r>
      <w:r w:rsidR="007D606D" w:rsidRPr="003214A7">
        <w:rPr>
          <w:rFonts w:ascii="Garamond" w:hAnsi="Garamond" w:cs="Arial"/>
          <w:bCs/>
          <w:sz w:val="22"/>
          <w:szCs w:val="22"/>
        </w:rPr>
        <w:t>), el</w:t>
      </w:r>
      <w:r w:rsidRPr="003214A7">
        <w:rPr>
          <w:rFonts w:ascii="Garamond" w:hAnsi="Garamond" w:cs="Arial"/>
          <w:bCs/>
          <w:sz w:val="22"/>
          <w:szCs w:val="22"/>
        </w:rPr>
        <w:t xml:space="preserve"> cual reconoce a los pueblos indígenas como actores centrales en la construcción, implementación y evaluación del proceso. Este enfoque promueve el diálogo de saberes, la participación comunitaria, la transmisión intergeneracional de conocimientos y el respeto por los protocolos culturales propios. </w:t>
      </w:r>
    </w:p>
    <w:p w14:paraId="3A0D66D8" w14:textId="77777777" w:rsidR="007D606D" w:rsidRPr="003214A7" w:rsidRDefault="007D606D" w:rsidP="00033A8E">
      <w:pPr>
        <w:jc w:val="both"/>
        <w:rPr>
          <w:rFonts w:ascii="Garamond" w:hAnsi="Garamond" w:cs="Arial"/>
          <w:bCs/>
          <w:sz w:val="22"/>
          <w:szCs w:val="22"/>
        </w:rPr>
      </w:pPr>
    </w:p>
    <w:p w14:paraId="0A45182B" w14:textId="77777777" w:rsidR="00033A8E" w:rsidRPr="003214A7" w:rsidRDefault="00033A8E" w:rsidP="00033A8E">
      <w:pPr>
        <w:jc w:val="both"/>
        <w:rPr>
          <w:rFonts w:ascii="Garamond" w:hAnsi="Garamond" w:cs="Arial"/>
          <w:bCs/>
          <w:sz w:val="22"/>
          <w:szCs w:val="22"/>
        </w:rPr>
      </w:pPr>
      <w:r w:rsidRPr="003214A7">
        <w:rPr>
          <w:rFonts w:ascii="Garamond" w:hAnsi="Garamond" w:cs="Arial"/>
          <w:bCs/>
          <w:sz w:val="22"/>
          <w:szCs w:val="22"/>
        </w:rPr>
        <w:t>La implementación del proyecto se estructura en cuatro fases secuenciales e interrelacionadas:</w:t>
      </w:r>
    </w:p>
    <w:p w14:paraId="17BCE1F8" w14:textId="77777777" w:rsidR="00033A8E" w:rsidRPr="003214A7" w:rsidRDefault="00033A8E" w:rsidP="00033A8E">
      <w:pPr>
        <w:jc w:val="both"/>
        <w:rPr>
          <w:rFonts w:ascii="Garamond" w:hAnsi="Garamond" w:cs="Arial"/>
          <w:bCs/>
          <w:sz w:val="22"/>
          <w:szCs w:val="22"/>
        </w:rPr>
      </w:pPr>
    </w:p>
    <w:p w14:paraId="5AE17D65" w14:textId="77777777" w:rsidR="00033A8E" w:rsidRPr="003214A7" w:rsidRDefault="00033A8E" w:rsidP="00445953">
      <w:pPr>
        <w:pStyle w:val="Prrafodelista"/>
        <w:numPr>
          <w:ilvl w:val="0"/>
          <w:numId w:val="10"/>
        </w:numPr>
        <w:jc w:val="both"/>
        <w:rPr>
          <w:rFonts w:ascii="Garamond" w:hAnsi="Garamond" w:cs="Arial"/>
          <w:bCs/>
          <w:sz w:val="22"/>
          <w:szCs w:val="22"/>
        </w:rPr>
      </w:pPr>
      <w:r w:rsidRPr="003214A7">
        <w:rPr>
          <w:rFonts w:ascii="Garamond" w:hAnsi="Garamond" w:cs="Arial"/>
          <w:bCs/>
          <w:sz w:val="22"/>
          <w:szCs w:val="22"/>
        </w:rPr>
        <w:t>Alistamiento, planeación y concertación:</w:t>
      </w:r>
    </w:p>
    <w:p w14:paraId="4189CED0" w14:textId="77777777" w:rsidR="007D606D" w:rsidRPr="003214A7" w:rsidRDefault="007D606D" w:rsidP="00033A8E">
      <w:pPr>
        <w:jc w:val="both"/>
        <w:rPr>
          <w:rFonts w:ascii="Garamond" w:hAnsi="Garamond" w:cs="Arial"/>
          <w:bCs/>
          <w:sz w:val="22"/>
          <w:szCs w:val="22"/>
        </w:rPr>
      </w:pPr>
    </w:p>
    <w:p w14:paraId="17947245" w14:textId="41C05E58" w:rsidR="00033A8E" w:rsidRPr="003214A7" w:rsidRDefault="00033A8E" w:rsidP="00033A8E">
      <w:pPr>
        <w:jc w:val="both"/>
        <w:rPr>
          <w:rFonts w:ascii="Garamond" w:hAnsi="Garamond" w:cs="Arial"/>
          <w:bCs/>
          <w:sz w:val="22"/>
          <w:szCs w:val="22"/>
        </w:rPr>
      </w:pPr>
      <w:r w:rsidRPr="003214A7">
        <w:rPr>
          <w:rFonts w:ascii="Garamond" w:hAnsi="Garamond" w:cs="Arial"/>
          <w:bCs/>
          <w:sz w:val="22"/>
          <w:szCs w:val="22"/>
        </w:rPr>
        <w:t xml:space="preserve">Se orienta a la construcción participativa de las condiciones técnicas, metodológicas y logísticas del proyecto, mediante la articulación con la Mesa Local Indígena, la definición de participantes, la vinculación de sabedores y la planificación de contenidos y herramientas de sistematización. </w:t>
      </w:r>
    </w:p>
    <w:p w14:paraId="34F08E18" w14:textId="77777777" w:rsidR="00033A8E" w:rsidRPr="003214A7" w:rsidRDefault="00033A8E" w:rsidP="00033A8E">
      <w:pPr>
        <w:jc w:val="both"/>
        <w:rPr>
          <w:rFonts w:ascii="Garamond" w:hAnsi="Garamond" w:cs="Arial"/>
          <w:bCs/>
          <w:sz w:val="22"/>
          <w:szCs w:val="22"/>
        </w:rPr>
      </w:pPr>
    </w:p>
    <w:p w14:paraId="0B87FE12" w14:textId="77777777" w:rsidR="00033A8E" w:rsidRPr="003214A7" w:rsidRDefault="00033A8E" w:rsidP="00033A8E">
      <w:pPr>
        <w:jc w:val="both"/>
        <w:rPr>
          <w:rFonts w:ascii="Garamond" w:hAnsi="Garamond" w:cs="Arial"/>
          <w:bCs/>
          <w:sz w:val="22"/>
          <w:szCs w:val="22"/>
        </w:rPr>
      </w:pPr>
    </w:p>
    <w:p w14:paraId="7B2AB9B9" w14:textId="77777777" w:rsidR="00033A8E" w:rsidRPr="003214A7" w:rsidRDefault="00033A8E" w:rsidP="00445953">
      <w:pPr>
        <w:pStyle w:val="Prrafodelista"/>
        <w:numPr>
          <w:ilvl w:val="0"/>
          <w:numId w:val="10"/>
        </w:numPr>
        <w:jc w:val="both"/>
        <w:rPr>
          <w:rFonts w:ascii="Garamond" w:hAnsi="Garamond" w:cs="Arial"/>
          <w:bCs/>
          <w:sz w:val="22"/>
          <w:szCs w:val="22"/>
        </w:rPr>
      </w:pPr>
      <w:r w:rsidRPr="003214A7">
        <w:rPr>
          <w:rFonts w:ascii="Garamond" w:hAnsi="Garamond" w:cs="Arial"/>
          <w:bCs/>
          <w:sz w:val="22"/>
          <w:szCs w:val="22"/>
        </w:rPr>
        <w:t>Fortalecimiento de saberes ancestrales en medicina:</w:t>
      </w:r>
    </w:p>
    <w:p w14:paraId="5C41E148" w14:textId="77777777" w:rsidR="007D606D" w:rsidRPr="003214A7" w:rsidRDefault="007D606D" w:rsidP="007D606D">
      <w:pPr>
        <w:pStyle w:val="Prrafodelista"/>
        <w:jc w:val="both"/>
        <w:rPr>
          <w:rFonts w:ascii="Garamond" w:hAnsi="Garamond" w:cs="Arial"/>
          <w:bCs/>
          <w:sz w:val="22"/>
          <w:szCs w:val="22"/>
        </w:rPr>
      </w:pPr>
    </w:p>
    <w:p w14:paraId="3123EF76" w14:textId="697B29A8" w:rsidR="00033A8E" w:rsidRPr="003214A7" w:rsidRDefault="00033A8E" w:rsidP="00033A8E">
      <w:pPr>
        <w:jc w:val="both"/>
        <w:rPr>
          <w:rFonts w:ascii="Garamond" w:hAnsi="Garamond" w:cs="Arial"/>
          <w:bCs/>
          <w:sz w:val="22"/>
          <w:szCs w:val="22"/>
        </w:rPr>
      </w:pPr>
      <w:r w:rsidRPr="003214A7">
        <w:rPr>
          <w:rFonts w:ascii="Garamond" w:hAnsi="Garamond" w:cs="Arial"/>
          <w:bCs/>
          <w:sz w:val="22"/>
          <w:szCs w:val="22"/>
        </w:rPr>
        <w:t xml:space="preserve">Comprende el desarrollo de procesos formativos liderados por sabedores tradicionales, incluyendo talleres, espacios de armonización e intercambio de conocimientos sobre ley de origen, uso de plantas medicinales y prácticas de sanación, promoviendo la transmisión de saberes propios. </w:t>
      </w:r>
    </w:p>
    <w:p w14:paraId="4AA64215" w14:textId="77777777" w:rsidR="00033A8E" w:rsidRPr="003214A7" w:rsidRDefault="00033A8E" w:rsidP="00033A8E">
      <w:pPr>
        <w:jc w:val="both"/>
        <w:rPr>
          <w:rFonts w:ascii="Garamond" w:hAnsi="Garamond" w:cs="Arial"/>
          <w:bCs/>
          <w:sz w:val="22"/>
          <w:szCs w:val="22"/>
        </w:rPr>
      </w:pPr>
    </w:p>
    <w:p w14:paraId="6741ECA7" w14:textId="77777777" w:rsidR="00033A8E" w:rsidRPr="003214A7" w:rsidRDefault="00033A8E" w:rsidP="00033A8E">
      <w:pPr>
        <w:jc w:val="both"/>
        <w:rPr>
          <w:rFonts w:ascii="Garamond" w:hAnsi="Garamond" w:cs="Arial"/>
          <w:bCs/>
          <w:sz w:val="22"/>
          <w:szCs w:val="22"/>
        </w:rPr>
      </w:pPr>
    </w:p>
    <w:p w14:paraId="6720B861" w14:textId="77777777" w:rsidR="00033A8E" w:rsidRPr="003214A7" w:rsidRDefault="00033A8E" w:rsidP="00445953">
      <w:pPr>
        <w:pStyle w:val="Prrafodelista"/>
        <w:numPr>
          <w:ilvl w:val="0"/>
          <w:numId w:val="10"/>
        </w:numPr>
        <w:jc w:val="both"/>
        <w:rPr>
          <w:rFonts w:ascii="Garamond" w:hAnsi="Garamond" w:cs="Arial"/>
          <w:bCs/>
          <w:sz w:val="22"/>
          <w:szCs w:val="22"/>
        </w:rPr>
      </w:pPr>
      <w:r w:rsidRPr="003214A7">
        <w:rPr>
          <w:rFonts w:ascii="Garamond" w:hAnsi="Garamond" w:cs="Arial"/>
          <w:bCs/>
          <w:sz w:val="22"/>
          <w:szCs w:val="22"/>
        </w:rPr>
        <w:t>Fortalecimiento de prácticas culturales propias y visibilización comunitaria:</w:t>
      </w:r>
    </w:p>
    <w:p w14:paraId="0E18FA86" w14:textId="77777777" w:rsidR="007D606D" w:rsidRPr="003214A7" w:rsidRDefault="007D606D" w:rsidP="007D606D">
      <w:pPr>
        <w:pStyle w:val="Prrafodelista"/>
        <w:jc w:val="both"/>
        <w:rPr>
          <w:rFonts w:ascii="Garamond" w:hAnsi="Garamond" w:cs="Arial"/>
          <w:bCs/>
          <w:sz w:val="22"/>
          <w:szCs w:val="22"/>
        </w:rPr>
      </w:pPr>
    </w:p>
    <w:p w14:paraId="6D4E48C9" w14:textId="6F4FAFBB" w:rsidR="00033A8E" w:rsidRPr="003214A7" w:rsidRDefault="00033A8E" w:rsidP="00033A8E">
      <w:pPr>
        <w:jc w:val="both"/>
        <w:rPr>
          <w:rFonts w:ascii="Garamond" w:hAnsi="Garamond" w:cs="Arial"/>
          <w:bCs/>
          <w:sz w:val="22"/>
          <w:szCs w:val="22"/>
        </w:rPr>
      </w:pPr>
      <w:r w:rsidRPr="003214A7">
        <w:rPr>
          <w:rFonts w:ascii="Garamond" w:hAnsi="Garamond" w:cs="Arial"/>
          <w:bCs/>
          <w:sz w:val="22"/>
          <w:szCs w:val="22"/>
        </w:rPr>
        <w:t xml:space="preserve">Incluye la realización de talleres culturales por pueblo indígena para revitalizar expresiones como la música, danza, artesanías y lengua propia, así como el registro y preparación de muestras culturales orientadas a su visibilización. </w:t>
      </w:r>
    </w:p>
    <w:p w14:paraId="6F4B4845" w14:textId="77777777" w:rsidR="00033A8E" w:rsidRPr="003214A7" w:rsidRDefault="00033A8E" w:rsidP="00033A8E">
      <w:pPr>
        <w:jc w:val="both"/>
        <w:rPr>
          <w:rFonts w:ascii="Garamond" w:hAnsi="Garamond" w:cs="Arial"/>
          <w:bCs/>
          <w:sz w:val="22"/>
          <w:szCs w:val="22"/>
        </w:rPr>
      </w:pPr>
    </w:p>
    <w:p w14:paraId="362065A5" w14:textId="77777777" w:rsidR="00033A8E" w:rsidRPr="003214A7" w:rsidRDefault="00033A8E" w:rsidP="00033A8E">
      <w:pPr>
        <w:jc w:val="both"/>
        <w:rPr>
          <w:rFonts w:ascii="Garamond" w:hAnsi="Garamond" w:cs="Arial"/>
          <w:bCs/>
          <w:sz w:val="22"/>
          <w:szCs w:val="22"/>
        </w:rPr>
      </w:pPr>
    </w:p>
    <w:p w14:paraId="13E8380C" w14:textId="77777777" w:rsidR="00033A8E" w:rsidRPr="003214A7" w:rsidRDefault="00033A8E" w:rsidP="00445953">
      <w:pPr>
        <w:pStyle w:val="Prrafodelista"/>
        <w:numPr>
          <w:ilvl w:val="0"/>
          <w:numId w:val="10"/>
        </w:numPr>
        <w:jc w:val="both"/>
        <w:rPr>
          <w:rFonts w:ascii="Garamond" w:hAnsi="Garamond" w:cs="Arial"/>
          <w:bCs/>
          <w:sz w:val="22"/>
          <w:szCs w:val="22"/>
        </w:rPr>
      </w:pPr>
      <w:r w:rsidRPr="003214A7">
        <w:rPr>
          <w:rFonts w:ascii="Garamond" w:hAnsi="Garamond" w:cs="Arial"/>
          <w:bCs/>
          <w:sz w:val="22"/>
          <w:szCs w:val="22"/>
        </w:rPr>
        <w:t>Conmemoración, memoria colectiva y cierre:</w:t>
      </w:r>
    </w:p>
    <w:p w14:paraId="796A7E8D" w14:textId="77777777" w:rsidR="007D606D" w:rsidRPr="003214A7" w:rsidRDefault="007D606D" w:rsidP="007D606D">
      <w:pPr>
        <w:pStyle w:val="Prrafodelista"/>
        <w:jc w:val="both"/>
        <w:rPr>
          <w:rFonts w:ascii="Garamond" w:hAnsi="Garamond" w:cs="Arial"/>
          <w:bCs/>
          <w:sz w:val="22"/>
          <w:szCs w:val="22"/>
        </w:rPr>
      </w:pPr>
    </w:p>
    <w:p w14:paraId="4EBAD450" w14:textId="5EF93D4F" w:rsidR="00033A8E" w:rsidRPr="003214A7" w:rsidRDefault="00033A8E" w:rsidP="00033A8E">
      <w:pPr>
        <w:jc w:val="both"/>
        <w:rPr>
          <w:rFonts w:ascii="Garamond" w:hAnsi="Garamond" w:cs="Arial"/>
          <w:bCs/>
          <w:sz w:val="22"/>
          <w:szCs w:val="22"/>
        </w:rPr>
      </w:pPr>
      <w:r w:rsidRPr="003214A7">
        <w:rPr>
          <w:rFonts w:ascii="Garamond" w:hAnsi="Garamond" w:cs="Arial"/>
          <w:bCs/>
          <w:sz w:val="22"/>
          <w:szCs w:val="22"/>
        </w:rPr>
        <w:t xml:space="preserve">Consiste en la realización de un evento de conmemoración del Día Internacional de los Pueblos Indígenas, acompañado de muestras culturales, conversatorios y procesos de sistematización, culminando con la consolidación de la memoria colectiva y la evaluación participativa del proyecto. </w:t>
      </w:r>
    </w:p>
    <w:p w14:paraId="0F9D910A" w14:textId="77777777" w:rsidR="00033A8E" w:rsidRPr="003214A7" w:rsidRDefault="00033A8E" w:rsidP="00033A8E">
      <w:pPr>
        <w:jc w:val="both"/>
        <w:rPr>
          <w:rFonts w:ascii="Garamond" w:hAnsi="Garamond" w:cs="Arial"/>
          <w:bCs/>
          <w:sz w:val="22"/>
          <w:szCs w:val="22"/>
        </w:rPr>
      </w:pPr>
    </w:p>
    <w:p w14:paraId="2AD1E967" w14:textId="64187AB3" w:rsidR="00033A8E" w:rsidRPr="003214A7" w:rsidRDefault="00033A8E" w:rsidP="00033A8E">
      <w:pPr>
        <w:jc w:val="both"/>
        <w:rPr>
          <w:rFonts w:ascii="Garamond" w:hAnsi="Garamond" w:cs="Arial"/>
          <w:bCs/>
          <w:sz w:val="22"/>
          <w:szCs w:val="22"/>
        </w:rPr>
      </w:pPr>
      <w:r w:rsidRPr="003214A7">
        <w:rPr>
          <w:rFonts w:ascii="Garamond" w:hAnsi="Garamond" w:cs="Arial"/>
          <w:bCs/>
          <w:sz w:val="22"/>
          <w:szCs w:val="22"/>
        </w:rPr>
        <w:t xml:space="preserve">De manera transversal, la metodología incorpora técnicas participativas y etnográficas como la observación participante, el diálogo de saberes, la tradición oral y el registro audiovisual, para garantizar la documentación, seguimiento y apropiación comunitaria de los procesos. Asimismo, se contemplan instrumentos como bitácoras de memoria, registros audiovisuales, listados de asistencia e informes técnicos, orientados a la sistematización y trazabilidad del proyecto. </w:t>
      </w:r>
    </w:p>
    <w:p w14:paraId="0B5DDCD7" w14:textId="77777777" w:rsidR="007D606D" w:rsidRPr="003214A7" w:rsidRDefault="007D606D" w:rsidP="00033A8E">
      <w:pPr>
        <w:jc w:val="both"/>
        <w:rPr>
          <w:rFonts w:ascii="Garamond" w:hAnsi="Garamond" w:cs="Arial"/>
          <w:bCs/>
          <w:sz w:val="22"/>
          <w:szCs w:val="22"/>
        </w:rPr>
      </w:pPr>
    </w:p>
    <w:p w14:paraId="67ECE4EE" w14:textId="51F3D3CE" w:rsidR="00547749" w:rsidRPr="003214A7" w:rsidRDefault="00033A8E" w:rsidP="00033A8E">
      <w:pPr>
        <w:jc w:val="both"/>
        <w:rPr>
          <w:rFonts w:ascii="Garamond" w:hAnsi="Garamond" w:cs="Arial"/>
          <w:bCs/>
          <w:sz w:val="22"/>
          <w:szCs w:val="22"/>
        </w:rPr>
      </w:pPr>
      <w:r w:rsidRPr="003214A7">
        <w:rPr>
          <w:rFonts w:ascii="Garamond" w:hAnsi="Garamond" w:cs="Arial"/>
          <w:bCs/>
          <w:sz w:val="22"/>
          <w:szCs w:val="22"/>
        </w:rPr>
        <w:t>En conjunto, la propuesta metodológica busca fortalecer la pervivencia cultural, la identidad colectiva y los procesos organizativos de los pueblos indígenas, mediante estrategias participativas, interculturales y basadas en el reconocimiento de sus saberes ancestrales.</w:t>
      </w:r>
    </w:p>
    <w:p w14:paraId="4CABF4B7" w14:textId="77777777" w:rsidR="00033A8E" w:rsidRPr="003214A7" w:rsidRDefault="00033A8E" w:rsidP="00FA2FBD">
      <w:pPr>
        <w:jc w:val="both"/>
        <w:rPr>
          <w:rFonts w:ascii="Garamond" w:hAnsi="Garamond" w:cs="Arial"/>
          <w:bCs/>
          <w:sz w:val="22"/>
          <w:szCs w:val="22"/>
        </w:rPr>
      </w:pPr>
    </w:p>
    <w:p w14:paraId="58D6D23C" w14:textId="230750A5" w:rsidR="008546AE" w:rsidRPr="003214A7" w:rsidRDefault="00532B8D" w:rsidP="00FA2FBD">
      <w:pPr>
        <w:jc w:val="both"/>
        <w:rPr>
          <w:rFonts w:ascii="Garamond" w:hAnsi="Garamond" w:cs="Arial"/>
          <w:bCs/>
          <w:sz w:val="22"/>
          <w:szCs w:val="22"/>
        </w:rPr>
      </w:pPr>
      <w:r w:rsidRPr="003214A7">
        <w:rPr>
          <w:rFonts w:ascii="Garamond" w:hAnsi="Garamond" w:cs="Arial"/>
          <w:bCs/>
          <w:sz w:val="22"/>
          <w:szCs w:val="22"/>
        </w:rPr>
        <w:t>Nota: Se anexa</w:t>
      </w:r>
      <w:r w:rsidR="00DA5BA7" w:rsidRPr="003214A7">
        <w:rPr>
          <w:rFonts w:ascii="Garamond" w:hAnsi="Garamond" w:cs="Arial"/>
          <w:bCs/>
          <w:sz w:val="22"/>
          <w:szCs w:val="22"/>
        </w:rPr>
        <w:t xml:space="preserve"> al presente proceso</w:t>
      </w:r>
      <w:r w:rsidRPr="003214A7">
        <w:rPr>
          <w:rFonts w:ascii="Garamond" w:hAnsi="Garamond" w:cs="Arial"/>
          <w:bCs/>
          <w:sz w:val="22"/>
          <w:szCs w:val="22"/>
        </w:rPr>
        <w:t xml:space="preserve"> la propuesta </w:t>
      </w:r>
      <w:r w:rsidR="00547749" w:rsidRPr="003214A7">
        <w:rPr>
          <w:rFonts w:ascii="Garamond" w:hAnsi="Garamond" w:cs="Arial"/>
          <w:bCs/>
          <w:sz w:val="22"/>
          <w:szCs w:val="22"/>
        </w:rPr>
        <w:t>Metodológica</w:t>
      </w:r>
      <w:r w:rsidRPr="003214A7">
        <w:rPr>
          <w:rFonts w:ascii="Garamond" w:hAnsi="Garamond" w:cs="Arial"/>
          <w:bCs/>
          <w:sz w:val="22"/>
          <w:szCs w:val="22"/>
        </w:rPr>
        <w:t xml:space="preserve"> elaborada por </w:t>
      </w:r>
      <w:r w:rsidR="00214668" w:rsidRPr="003214A7">
        <w:rPr>
          <w:rFonts w:ascii="Garamond" w:hAnsi="Garamond" w:cs="Arial"/>
          <w:bCs/>
          <w:sz w:val="22"/>
          <w:szCs w:val="22"/>
        </w:rPr>
        <w:t xml:space="preserve">CABILDO </w:t>
      </w:r>
      <w:r w:rsidR="007D606D" w:rsidRPr="003214A7">
        <w:rPr>
          <w:rFonts w:ascii="Garamond" w:hAnsi="Garamond" w:cs="Arial"/>
          <w:bCs/>
          <w:sz w:val="22"/>
          <w:szCs w:val="22"/>
        </w:rPr>
        <w:t>AMBIKÁ PIJAO</w:t>
      </w:r>
      <w:r w:rsidR="00DA5BA7" w:rsidRPr="003214A7">
        <w:rPr>
          <w:rFonts w:ascii="Garamond" w:hAnsi="Garamond" w:cs="Arial"/>
          <w:bCs/>
          <w:sz w:val="22"/>
          <w:szCs w:val="22"/>
        </w:rPr>
        <w:t>.</w:t>
      </w:r>
    </w:p>
    <w:p w14:paraId="2AFBDF75" w14:textId="77777777" w:rsidR="008546AE" w:rsidRPr="003214A7" w:rsidRDefault="008546AE" w:rsidP="00FA2FBD">
      <w:pPr>
        <w:jc w:val="both"/>
        <w:rPr>
          <w:rFonts w:ascii="Garamond" w:hAnsi="Garamond" w:cs="Arial"/>
          <w:b/>
          <w:sz w:val="22"/>
          <w:szCs w:val="22"/>
        </w:rPr>
      </w:pPr>
    </w:p>
    <w:p w14:paraId="1D357D99" w14:textId="77777777" w:rsidR="00DA5BA7" w:rsidRPr="003214A7" w:rsidRDefault="00DA5BA7" w:rsidP="00FA2FBD">
      <w:pPr>
        <w:jc w:val="both"/>
        <w:rPr>
          <w:rFonts w:ascii="Garamond" w:hAnsi="Garamond" w:cs="Arial"/>
          <w:b/>
          <w:sz w:val="22"/>
          <w:szCs w:val="22"/>
        </w:rPr>
      </w:pPr>
    </w:p>
    <w:p w14:paraId="087FBBE6" w14:textId="778CDF51" w:rsidR="008546AE" w:rsidRPr="003214A7" w:rsidRDefault="008546AE" w:rsidP="00FA2FBD">
      <w:pPr>
        <w:jc w:val="both"/>
        <w:rPr>
          <w:rFonts w:ascii="Garamond" w:hAnsi="Garamond" w:cs="Arial"/>
          <w:b/>
          <w:sz w:val="22"/>
          <w:szCs w:val="22"/>
        </w:rPr>
      </w:pPr>
      <w:r w:rsidRPr="003214A7">
        <w:rPr>
          <w:rFonts w:ascii="Garamond" w:hAnsi="Garamond" w:cs="Arial"/>
          <w:b/>
          <w:sz w:val="22"/>
          <w:szCs w:val="22"/>
        </w:rPr>
        <w:t>2.3.</w:t>
      </w:r>
      <w:r w:rsidR="00A3682E" w:rsidRPr="003214A7">
        <w:rPr>
          <w:rFonts w:ascii="Garamond" w:hAnsi="Garamond" w:cs="Arial"/>
          <w:b/>
          <w:sz w:val="22"/>
          <w:szCs w:val="22"/>
        </w:rPr>
        <w:t>1 Buenas Prácticas Ambientales</w:t>
      </w:r>
    </w:p>
    <w:p w14:paraId="4547143C" w14:textId="77777777" w:rsidR="00EE0C28" w:rsidRPr="003214A7" w:rsidRDefault="00EE0C28" w:rsidP="00FA2FBD">
      <w:pPr>
        <w:jc w:val="both"/>
        <w:rPr>
          <w:rFonts w:ascii="Garamond" w:hAnsi="Garamond" w:cs="Arial"/>
          <w:color w:val="FF0000"/>
          <w:sz w:val="22"/>
          <w:szCs w:val="22"/>
        </w:rPr>
      </w:pPr>
    </w:p>
    <w:p w14:paraId="126CB8AF" w14:textId="77777777" w:rsidR="00EC7C3B" w:rsidRPr="00EC7C3B" w:rsidRDefault="00EC7C3B" w:rsidP="00EC7C3B">
      <w:pPr>
        <w:spacing w:line="256" w:lineRule="auto"/>
        <w:jc w:val="both"/>
        <w:rPr>
          <w:rFonts w:ascii="Garamond" w:hAnsi="Garamond"/>
          <w:sz w:val="22"/>
          <w:szCs w:val="22"/>
          <w:lang w:val="es-ES" w:eastAsia="es-MX"/>
        </w:rPr>
      </w:pPr>
      <w:r w:rsidRPr="00EC7C3B">
        <w:rPr>
          <w:rFonts w:ascii="Garamond" w:hAnsi="Garamond"/>
          <w:sz w:val="22"/>
          <w:szCs w:val="22"/>
          <w:lang w:val="es-ES"/>
        </w:rPr>
        <w:t>La inclusión de criterios ambientales en el presente proceso tiene como propósito fomentar prácticas más sostenibles y reducir el impacto ambiental de las actividades desarrolladas por la Alcaldía Local. Asimismo, se busca que los contratistas y/o proveedores adopten medidas que les permitan reducir su huella ecológica, promover el uso responsable de los recursos y cumplir con la normatividad ambiental aplicable al proceso.</w:t>
      </w:r>
    </w:p>
    <w:p w14:paraId="6FF5D1DC" w14:textId="77777777" w:rsidR="00EC7C3B" w:rsidRPr="00EC7C3B" w:rsidRDefault="00EC7C3B" w:rsidP="00EC7C3B">
      <w:pPr>
        <w:spacing w:line="256" w:lineRule="auto"/>
        <w:jc w:val="both"/>
        <w:rPr>
          <w:rFonts w:ascii="Garamond" w:hAnsi="Garamond"/>
          <w:sz w:val="22"/>
          <w:szCs w:val="22"/>
          <w:lang w:val="es-ES"/>
        </w:rPr>
      </w:pPr>
    </w:p>
    <w:p w14:paraId="4480DF48" w14:textId="77777777" w:rsidR="00EC7C3B" w:rsidRPr="00EC7C3B" w:rsidRDefault="00EC7C3B" w:rsidP="00EC7C3B">
      <w:pPr>
        <w:spacing w:line="240" w:lineRule="atLeast"/>
        <w:jc w:val="both"/>
        <w:rPr>
          <w:rFonts w:ascii="Garamond" w:hAnsi="Garamond" w:cs="Arial"/>
          <w:sz w:val="22"/>
          <w:szCs w:val="22"/>
          <w:lang w:val="es-ES"/>
        </w:rPr>
      </w:pPr>
      <w:r w:rsidRPr="00EC7C3B">
        <w:rPr>
          <w:rFonts w:ascii="Garamond" w:hAnsi="Garamond" w:cs="Arial"/>
          <w:sz w:val="22"/>
          <w:szCs w:val="22"/>
          <w:lang w:val="es-ES"/>
        </w:rPr>
        <w:lastRenderedPageBreak/>
        <w:t>En este sentido, el contratista y/o proveedor se compromete con el Fondo de Desarrollo Local de Ciudad Bolívar a cumplir estrictamente con los lineamientos y directrices en materia de sostenibilidad ambiental, en particular:</w:t>
      </w:r>
    </w:p>
    <w:p w14:paraId="1F029876" w14:textId="77777777" w:rsidR="00EC7C3B" w:rsidRPr="00EC7C3B" w:rsidRDefault="00EC7C3B" w:rsidP="00445953">
      <w:pPr>
        <w:numPr>
          <w:ilvl w:val="0"/>
          <w:numId w:val="18"/>
        </w:numPr>
        <w:spacing w:line="240" w:lineRule="atLeast"/>
        <w:ind w:left="0" w:hanging="142"/>
        <w:jc w:val="both"/>
        <w:rPr>
          <w:rFonts w:ascii="Garamond" w:hAnsi="Garamond" w:cs="Arial"/>
          <w:sz w:val="22"/>
          <w:szCs w:val="22"/>
          <w:lang w:val="es-ES"/>
        </w:rPr>
      </w:pPr>
      <w:r w:rsidRPr="00EC7C3B">
        <w:rPr>
          <w:rFonts w:ascii="Garamond" w:hAnsi="Garamond" w:cs="Arial"/>
          <w:sz w:val="22"/>
          <w:szCs w:val="22"/>
          <w:lang w:val="es-ES"/>
        </w:rPr>
        <w:t>La Guía de Compras Públicas Sostenibles del Ministerio de Ambiente y Desarrollo Sostenible, en los aspectos que resulten aplicables.</w:t>
      </w:r>
    </w:p>
    <w:p w14:paraId="419FAF66" w14:textId="77777777" w:rsidR="00EC7C3B" w:rsidRPr="00EC7C3B" w:rsidRDefault="00EC7C3B" w:rsidP="00445953">
      <w:pPr>
        <w:widowControl w:val="0"/>
        <w:numPr>
          <w:ilvl w:val="0"/>
          <w:numId w:val="18"/>
        </w:numPr>
        <w:suppressAutoHyphens/>
        <w:autoSpaceDN w:val="0"/>
        <w:spacing w:line="240" w:lineRule="atLeast"/>
        <w:ind w:left="0" w:hanging="142"/>
        <w:jc w:val="both"/>
        <w:textAlignment w:val="baseline"/>
        <w:rPr>
          <w:rFonts w:ascii="Garamond" w:hAnsi="Garamond" w:cs="Arial"/>
          <w:sz w:val="22"/>
          <w:szCs w:val="22"/>
          <w:lang w:val="es-ES"/>
        </w:rPr>
      </w:pPr>
      <w:r w:rsidRPr="00EC7C3B">
        <w:rPr>
          <w:rFonts w:ascii="Garamond" w:hAnsi="Garamond"/>
          <w:sz w:val="22"/>
          <w:szCs w:val="22"/>
          <w:lang w:val="es-ES"/>
        </w:rPr>
        <w:t xml:space="preserve">La Guía de Contratación Sostenible (Código GCO-GCI-IN001), expedida por la Secretaría Distrital de Gobierno de Bogotá, especialmente en lo dispuesto en la Ficha No. 17. Servicios integrales técnicos, operativos y logísticos para la realización de las actividades de bienestar (capacitaciones, eventos, talleres, entre otros) y Ficha </w:t>
      </w:r>
      <w:r w:rsidRPr="00EC7C3B">
        <w:rPr>
          <w:rFonts w:ascii="Garamond" w:hAnsi="Garamond" w:cs="Calibri"/>
          <w:sz w:val="22"/>
          <w:szCs w:val="22"/>
          <w:lang w:val="es-ES"/>
        </w:rPr>
        <w:t>No. 23</w:t>
      </w:r>
      <w:r w:rsidRPr="00EC7C3B">
        <w:rPr>
          <w:rFonts w:ascii="Garamond" w:hAnsi="Garamond"/>
          <w:sz w:val="22"/>
          <w:szCs w:val="22"/>
          <w:lang w:val="es-ES"/>
        </w:rPr>
        <w:t>. Servicio de logística / catering (elaborar y/o servir bebidas y alimentos en un evento), conforme a los numerales que resulten pertinentes al objeto y a las obligaciones contractuales.</w:t>
      </w:r>
    </w:p>
    <w:p w14:paraId="2618AF4D" w14:textId="77777777" w:rsidR="00EC7C3B" w:rsidRPr="00EC7C3B" w:rsidRDefault="00EC7C3B" w:rsidP="00445953">
      <w:pPr>
        <w:widowControl w:val="0"/>
        <w:numPr>
          <w:ilvl w:val="0"/>
          <w:numId w:val="18"/>
        </w:numPr>
        <w:suppressAutoHyphens/>
        <w:autoSpaceDN w:val="0"/>
        <w:spacing w:line="240" w:lineRule="atLeast"/>
        <w:ind w:left="0" w:hanging="142"/>
        <w:jc w:val="both"/>
        <w:textAlignment w:val="baseline"/>
        <w:rPr>
          <w:rFonts w:ascii="Garamond" w:hAnsi="Garamond"/>
          <w:vanish/>
          <w:sz w:val="22"/>
          <w:szCs w:val="22"/>
        </w:rPr>
      </w:pPr>
      <w:r w:rsidRPr="00EC7C3B">
        <w:rPr>
          <w:rFonts w:ascii="Garamond" w:hAnsi="Garamond"/>
          <w:vanish/>
          <w:sz w:val="22"/>
          <w:szCs w:val="22"/>
        </w:rPr>
        <w:t>Principio del formulario</w:t>
      </w:r>
    </w:p>
    <w:p w14:paraId="1C09EF3F" w14:textId="77777777" w:rsidR="00EC7C3B" w:rsidRPr="00EC7C3B" w:rsidRDefault="00EC7C3B" w:rsidP="00445953">
      <w:pPr>
        <w:numPr>
          <w:ilvl w:val="0"/>
          <w:numId w:val="18"/>
        </w:numPr>
        <w:spacing w:line="276" w:lineRule="auto"/>
        <w:ind w:left="0" w:hanging="142"/>
        <w:jc w:val="both"/>
        <w:rPr>
          <w:rFonts w:ascii="Garamond" w:hAnsi="Garamond"/>
          <w:sz w:val="22"/>
          <w:szCs w:val="22"/>
          <w:lang w:val="es-ES"/>
        </w:rPr>
      </w:pPr>
      <w:r w:rsidRPr="00EC7C3B">
        <w:rPr>
          <w:rFonts w:ascii="Garamond" w:hAnsi="Garamond"/>
          <w:sz w:val="22"/>
          <w:szCs w:val="22"/>
          <w:lang w:val="es-ES"/>
        </w:rPr>
        <w:t>Promover el uso racional y eficiente del agua y la energía en talleres, encuentros, actividades culturales y eventos.</w:t>
      </w:r>
    </w:p>
    <w:p w14:paraId="442C084C" w14:textId="77777777" w:rsidR="00EC7C3B" w:rsidRPr="00EC7C3B" w:rsidRDefault="00EC7C3B" w:rsidP="00445953">
      <w:pPr>
        <w:numPr>
          <w:ilvl w:val="0"/>
          <w:numId w:val="18"/>
        </w:numPr>
        <w:spacing w:line="276" w:lineRule="auto"/>
        <w:ind w:left="0" w:hanging="142"/>
        <w:jc w:val="both"/>
        <w:rPr>
          <w:rFonts w:ascii="Garamond" w:hAnsi="Garamond"/>
          <w:sz w:val="22"/>
          <w:szCs w:val="22"/>
          <w:lang w:val="es-ES"/>
        </w:rPr>
      </w:pPr>
      <w:r w:rsidRPr="00EC7C3B">
        <w:rPr>
          <w:rFonts w:ascii="Garamond" w:hAnsi="Garamond"/>
          <w:sz w:val="22"/>
          <w:szCs w:val="22"/>
          <w:lang w:val="es-ES"/>
        </w:rPr>
        <w:t>Apagar equipos eléctricos, sistemas de sonido, iluminación y demás dispositivos cuando no se encuentren en uso.</w:t>
      </w:r>
    </w:p>
    <w:p w14:paraId="68471F3A" w14:textId="77777777" w:rsidR="00EC7C3B" w:rsidRPr="00EC7C3B" w:rsidRDefault="00EC7C3B" w:rsidP="00445953">
      <w:pPr>
        <w:numPr>
          <w:ilvl w:val="0"/>
          <w:numId w:val="18"/>
        </w:numPr>
        <w:spacing w:line="276" w:lineRule="auto"/>
        <w:ind w:left="0" w:hanging="142"/>
        <w:jc w:val="both"/>
        <w:rPr>
          <w:rFonts w:ascii="Garamond" w:hAnsi="Garamond"/>
          <w:sz w:val="22"/>
          <w:szCs w:val="22"/>
          <w:lang w:val="es-ES"/>
        </w:rPr>
      </w:pPr>
      <w:r w:rsidRPr="00EC7C3B">
        <w:rPr>
          <w:rFonts w:ascii="Garamond" w:hAnsi="Garamond"/>
          <w:sz w:val="22"/>
          <w:szCs w:val="22"/>
          <w:lang w:val="es-ES"/>
        </w:rPr>
        <w:t>Priorizar espacios con iluminación y ventilación natural, siempre que las condiciones de las actividades lo permitan.</w:t>
      </w:r>
    </w:p>
    <w:p w14:paraId="0B85E930" w14:textId="77777777" w:rsidR="00EC7C3B" w:rsidRPr="00EC7C3B" w:rsidRDefault="00EC7C3B" w:rsidP="00445953">
      <w:pPr>
        <w:numPr>
          <w:ilvl w:val="0"/>
          <w:numId w:val="18"/>
        </w:numPr>
        <w:spacing w:line="276" w:lineRule="auto"/>
        <w:ind w:left="0" w:hanging="142"/>
        <w:jc w:val="both"/>
        <w:rPr>
          <w:rFonts w:ascii="Garamond" w:hAnsi="Garamond"/>
          <w:sz w:val="22"/>
          <w:szCs w:val="22"/>
          <w:lang w:val="es-ES"/>
        </w:rPr>
      </w:pPr>
      <w:r w:rsidRPr="00EC7C3B">
        <w:rPr>
          <w:rFonts w:ascii="Garamond" w:hAnsi="Garamond"/>
          <w:sz w:val="22"/>
          <w:szCs w:val="22"/>
          <w:lang w:val="es-ES"/>
        </w:rPr>
        <w:t>Priorizar la adquisición de materiales reutilizables, reciclables, biodegradables o elaborados con materias primas sostenibles.</w:t>
      </w:r>
    </w:p>
    <w:p w14:paraId="2B4F863E" w14:textId="77777777" w:rsidR="00EC7C3B" w:rsidRPr="00EC7C3B" w:rsidRDefault="00EC7C3B" w:rsidP="00445953">
      <w:pPr>
        <w:numPr>
          <w:ilvl w:val="0"/>
          <w:numId w:val="18"/>
        </w:numPr>
        <w:spacing w:line="276" w:lineRule="auto"/>
        <w:ind w:left="0" w:hanging="142"/>
        <w:jc w:val="both"/>
        <w:rPr>
          <w:rFonts w:ascii="Garamond" w:hAnsi="Garamond"/>
          <w:sz w:val="22"/>
          <w:szCs w:val="22"/>
          <w:lang w:val="es-ES"/>
        </w:rPr>
      </w:pPr>
      <w:r w:rsidRPr="00EC7C3B">
        <w:rPr>
          <w:rFonts w:ascii="Garamond" w:hAnsi="Garamond"/>
          <w:sz w:val="22"/>
          <w:szCs w:val="22"/>
          <w:lang w:val="es-ES"/>
        </w:rPr>
        <w:t>Promover el uso de materiales durables que permitan su aprovechamiento posterior por parte de las comunidades participantes.</w:t>
      </w:r>
    </w:p>
    <w:p w14:paraId="24DDCE05" w14:textId="77777777" w:rsidR="00EC7C3B" w:rsidRPr="00EC7C3B" w:rsidRDefault="00EC7C3B" w:rsidP="00445953">
      <w:pPr>
        <w:numPr>
          <w:ilvl w:val="0"/>
          <w:numId w:val="18"/>
        </w:numPr>
        <w:spacing w:line="276" w:lineRule="auto"/>
        <w:ind w:left="0" w:hanging="142"/>
        <w:jc w:val="both"/>
        <w:rPr>
          <w:rFonts w:ascii="Garamond" w:hAnsi="Garamond"/>
          <w:sz w:val="22"/>
          <w:szCs w:val="22"/>
          <w:lang w:val="es-ES"/>
        </w:rPr>
      </w:pPr>
      <w:r w:rsidRPr="00EC7C3B">
        <w:rPr>
          <w:rFonts w:ascii="Garamond" w:hAnsi="Garamond"/>
          <w:sz w:val="22"/>
          <w:szCs w:val="22"/>
          <w:lang w:val="es-ES"/>
        </w:rPr>
        <w:t>Los insumos utilizados en armonizaciones, medicina ancestral, actividades culturales y procesos artesanales se deben obtener de manera responsable y que provengan de fuentes legalmente aprovechadas, evitando la afectación de ecosistemas y la utilización de especies de flora y fauna con restricciones legales.</w:t>
      </w:r>
    </w:p>
    <w:p w14:paraId="6C3552F5" w14:textId="77777777" w:rsidR="00EC7C3B" w:rsidRPr="00EC7C3B" w:rsidRDefault="00EC7C3B" w:rsidP="00445953">
      <w:pPr>
        <w:numPr>
          <w:ilvl w:val="0"/>
          <w:numId w:val="18"/>
        </w:numPr>
        <w:spacing w:line="276" w:lineRule="auto"/>
        <w:ind w:left="0" w:hanging="142"/>
        <w:jc w:val="both"/>
        <w:rPr>
          <w:rFonts w:ascii="Garamond" w:hAnsi="Garamond"/>
          <w:sz w:val="22"/>
          <w:szCs w:val="22"/>
          <w:lang w:val="es-ES"/>
        </w:rPr>
      </w:pPr>
      <w:r w:rsidRPr="00EC7C3B">
        <w:rPr>
          <w:rFonts w:ascii="Garamond" w:hAnsi="Garamond"/>
          <w:sz w:val="22"/>
          <w:szCs w:val="22"/>
          <w:lang w:val="es-ES"/>
        </w:rPr>
        <w:t>Priorizar la compra de elementos elaborados con materiales sostenibles o de bajo impacto ambiental, tales como agendas, mochilas, gorras, pañoletas, pendones y demás elementos requeridos para la ejecución del proyecto.</w:t>
      </w:r>
    </w:p>
    <w:p w14:paraId="54BC633C" w14:textId="77777777" w:rsidR="00EC7C3B" w:rsidRPr="00EC7C3B" w:rsidRDefault="00EC7C3B" w:rsidP="00445953">
      <w:pPr>
        <w:numPr>
          <w:ilvl w:val="0"/>
          <w:numId w:val="18"/>
        </w:numPr>
        <w:spacing w:line="276" w:lineRule="auto"/>
        <w:ind w:left="0" w:hanging="142"/>
        <w:jc w:val="both"/>
        <w:rPr>
          <w:rFonts w:ascii="Garamond" w:hAnsi="Garamond"/>
          <w:sz w:val="22"/>
          <w:szCs w:val="22"/>
          <w:lang w:val="es-ES"/>
        </w:rPr>
      </w:pPr>
      <w:r w:rsidRPr="00EC7C3B">
        <w:rPr>
          <w:rFonts w:ascii="Garamond" w:hAnsi="Garamond"/>
          <w:sz w:val="22"/>
          <w:szCs w:val="22"/>
          <w:lang w:val="es-ES"/>
        </w:rPr>
        <w:t>Implementar la separación de residuos en la fuente durante todas las actividades, talleres y eventos.</w:t>
      </w:r>
    </w:p>
    <w:p w14:paraId="5A37D3BB" w14:textId="77777777" w:rsidR="00EC7C3B" w:rsidRPr="00EC7C3B" w:rsidRDefault="00EC7C3B" w:rsidP="00445953">
      <w:pPr>
        <w:numPr>
          <w:ilvl w:val="0"/>
          <w:numId w:val="18"/>
        </w:numPr>
        <w:spacing w:line="276" w:lineRule="auto"/>
        <w:ind w:left="0" w:hanging="142"/>
        <w:jc w:val="both"/>
        <w:rPr>
          <w:rFonts w:ascii="Garamond" w:hAnsi="Garamond"/>
          <w:sz w:val="22"/>
          <w:szCs w:val="22"/>
          <w:lang w:val="es-ES"/>
        </w:rPr>
      </w:pPr>
      <w:r w:rsidRPr="00EC7C3B">
        <w:rPr>
          <w:rFonts w:ascii="Garamond" w:hAnsi="Garamond"/>
          <w:sz w:val="22"/>
          <w:szCs w:val="22"/>
          <w:lang w:val="es-ES"/>
        </w:rPr>
        <w:t>Reducir la generación de residuos mediante la reutilización de materiales y el consumo responsable de insumos.</w:t>
      </w:r>
    </w:p>
    <w:p w14:paraId="2AC28C18" w14:textId="77777777" w:rsidR="00EC7C3B" w:rsidRPr="00EC7C3B" w:rsidRDefault="00EC7C3B" w:rsidP="00445953">
      <w:pPr>
        <w:numPr>
          <w:ilvl w:val="0"/>
          <w:numId w:val="18"/>
        </w:numPr>
        <w:spacing w:line="276" w:lineRule="auto"/>
        <w:ind w:left="0" w:hanging="142"/>
        <w:jc w:val="both"/>
        <w:rPr>
          <w:rFonts w:ascii="Garamond" w:hAnsi="Garamond"/>
          <w:sz w:val="22"/>
          <w:szCs w:val="22"/>
          <w:lang w:val="es-ES"/>
        </w:rPr>
      </w:pPr>
      <w:r w:rsidRPr="00EC7C3B">
        <w:rPr>
          <w:rFonts w:ascii="Garamond" w:hAnsi="Garamond"/>
          <w:sz w:val="22"/>
          <w:szCs w:val="22"/>
          <w:lang w:val="es-ES"/>
        </w:rPr>
        <w:t xml:space="preserve">Evitar el uso de plásticos de un solo uso y privilegiar elementos reutilizables, biodegradables o </w:t>
      </w:r>
      <w:proofErr w:type="spellStart"/>
      <w:r w:rsidRPr="00EC7C3B">
        <w:rPr>
          <w:rFonts w:ascii="Garamond" w:hAnsi="Garamond"/>
          <w:sz w:val="22"/>
          <w:szCs w:val="22"/>
          <w:lang w:val="es-ES"/>
        </w:rPr>
        <w:t>compostables</w:t>
      </w:r>
      <w:proofErr w:type="spellEnd"/>
      <w:r w:rsidRPr="00EC7C3B">
        <w:rPr>
          <w:rFonts w:ascii="Garamond" w:hAnsi="Garamond"/>
          <w:sz w:val="22"/>
          <w:szCs w:val="22"/>
          <w:lang w:val="es-ES"/>
        </w:rPr>
        <w:t>, sin perjuicio del uso de utensilios y menajes tradicionales propios de los pueblos indígenas.</w:t>
      </w:r>
    </w:p>
    <w:p w14:paraId="0485426C" w14:textId="77777777" w:rsidR="00EC7C3B" w:rsidRPr="00EC7C3B" w:rsidRDefault="00EC7C3B" w:rsidP="00445953">
      <w:pPr>
        <w:numPr>
          <w:ilvl w:val="0"/>
          <w:numId w:val="18"/>
        </w:numPr>
        <w:spacing w:line="276" w:lineRule="auto"/>
        <w:ind w:left="0" w:hanging="142"/>
        <w:jc w:val="both"/>
        <w:rPr>
          <w:rFonts w:ascii="Garamond" w:hAnsi="Garamond"/>
          <w:sz w:val="22"/>
          <w:szCs w:val="22"/>
          <w:lang w:val="es-ES"/>
        </w:rPr>
      </w:pPr>
      <w:r w:rsidRPr="00EC7C3B">
        <w:rPr>
          <w:rFonts w:ascii="Garamond" w:hAnsi="Garamond"/>
          <w:sz w:val="22"/>
          <w:szCs w:val="22"/>
          <w:lang w:val="es-ES"/>
        </w:rPr>
        <w:t>Favorecer la adquisición de materiales con menor cantidad de empaques y embalajes.</w:t>
      </w:r>
    </w:p>
    <w:p w14:paraId="0751EA93" w14:textId="77777777" w:rsidR="00EC7C3B" w:rsidRPr="00EC7C3B" w:rsidRDefault="00EC7C3B" w:rsidP="00445953">
      <w:pPr>
        <w:numPr>
          <w:ilvl w:val="0"/>
          <w:numId w:val="18"/>
        </w:numPr>
        <w:spacing w:line="276" w:lineRule="auto"/>
        <w:ind w:left="0" w:hanging="142"/>
        <w:jc w:val="both"/>
        <w:rPr>
          <w:rFonts w:ascii="Garamond" w:hAnsi="Garamond"/>
          <w:sz w:val="22"/>
          <w:szCs w:val="22"/>
          <w:lang w:val="es-ES"/>
        </w:rPr>
      </w:pPr>
      <w:r w:rsidRPr="00EC7C3B">
        <w:rPr>
          <w:rFonts w:ascii="Garamond" w:hAnsi="Garamond" w:cstheme="minorBidi"/>
          <w:sz w:val="22"/>
          <w:szCs w:val="22"/>
        </w:rPr>
        <w:t>Se deberá priorizar el uso de baños portátiles con tecnologías de bajo consumo de agua o sistemas secos, cuando sea viable. Se deberá garantizar una recolección segura y disposición final adecuada de los residuos líquidos y sólidos generados, en cumplimiento con la normatividad ambiental y sanitaria vigente.</w:t>
      </w:r>
    </w:p>
    <w:p w14:paraId="6CA0CBDD" w14:textId="77777777" w:rsidR="00EC7C3B" w:rsidRPr="00EC7C3B" w:rsidRDefault="00EC7C3B" w:rsidP="00445953">
      <w:pPr>
        <w:numPr>
          <w:ilvl w:val="0"/>
          <w:numId w:val="18"/>
        </w:numPr>
        <w:spacing w:line="276" w:lineRule="auto"/>
        <w:ind w:left="0" w:hanging="142"/>
        <w:jc w:val="both"/>
        <w:rPr>
          <w:rFonts w:ascii="Garamond" w:hAnsi="Garamond"/>
          <w:sz w:val="22"/>
          <w:szCs w:val="22"/>
          <w:lang w:val="es-ES"/>
        </w:rPr>
      </w:pPr>
      <w:r w:rsidRPr="00EC7C3B">
        <w:rPr>
          <w:rFonts w:ascii="Garamond" w:hAnsi="Garamond"/>
          <w:sz w:val="22"/>
          <w:szCs w:val="22"/>
          <w:lang w:val="es-ES"/>
        </w:rPr>
        <w:t>Priorizar el uso de medios digitales para convocatorias, memorias, informes, registros audiovisuales, libros digitales interactivos y demás piezas de divulgación.</w:t>
      </w:r>
    </w:p>
    <w:p w14:paraId="6FB9BB8B" w14:textId="77777777" w:rsidR="00EC7C3B" w:rsidRPr="00EC7C3B" w:rsidRDefault="00EC7C3B" w:rsidP="00445953">
      <w:pPr>
        <w:numPr>
          <w:ilvl w:val="0"/>
          <w:numId w:val="18"/>
        </w:numPr>
        <w:spacing w:line="276" w:lineRule="auto"/>
        <w:ind w:left="0" w:hanging="142"/>
        <w:jc w:val="both"/>
        <w:rPr>
          <w:rFonts w:ascii="Garamond" w:hAnsi="Garamond"/>
          <w:sz w:val="22"/>
          <w:szCs w:val="22"/>
          <w:lang w:val="es-ES"/>
        </w:rPr>
      </w:pPr>
      <w:r w:rsidRPr="00EC7C3B">
        <w:rPr>
          <w:rFonts w:ascii="Garamond" w:hAnsi="Garamond"/>
          <w:sz w:val="22"/>
          <w:szCs w:val="22"/>
          <w:lang w:val="es-ES"/>
        </w:rPr>
        <w:t>Reducir el consumo de papel mediante el uso de herramientas tecnológicas y plataformas digitales.</w:t>
      </w:r>
      <w:r w:rsidRPr="00EC7C3B">
        <w:rPr>
          <w:rFonts w:ascii="Garamond" w:hAnsi="Garamond"/>
          <w:sz w:val="22"/>
          <w:szCs w:val="22"/>
          <w:lang w:val="es-ES"/>
        </w:rPr>
        <w:br/>
      </w:r>
    </w:p>
    <w:p w14:paraId="435CB0D1" w14:textId="77777777" w:rsidR="00EC7C3B" w:rsidRPr="00EC7C3B" w:rsidRDefault="00EC7C3B" w:rsidP="00EC7C3B">
      <w:pPr>
        <w:spacing w:line="276" w:lineRule="auto"/>
        <w:ind w:left="-142"/>
        <w:jc w:val="both"/>
        <w:rPr>
          <w:rFonts w:ascii="Garamond" w:hAnsi="Garamond" w:cstheme="minorBidi"/>
          <w:sz w:val="22"/>
          <w:szCs w:val="22"/>
          <w:lang w:val="es-ES"/>
        </w:rPr>
      </w:pPr>
      <w:r w:rsidRPr="00EC7C3B">
        <w:rPr>
          <w:rFonts w:ascii="Garamond" w:hAnsi="Garamond" w:cs="Arial"/>
          <w:sz w:val="22"/>
          <w:szCs w:val="22"/>
          <w:lang w:val="es-ES"/>
        </w:rPr>
        <w:t xml:space="preserve">Como parte del cumplimiento de las buenas prácticas ambientales, el proponente deberá adjuntar a su propuesta el </w:t>
      </w:r>
      <w:r w:rsidRPr="00EC7C3B">
        <w:rPr>
          <w:rFonts w:ascii="Garamond" w:hAnsi="Garamond" w:cs="Arial"/>
          <w:b/>
          <w:bCs/>
          <w:sz w:val="22"/>
          <w:szCs w:val="22"/>
          <w:lang w:val="es-ES"/>
        </w:rPr>
        <w:t>Formato de Compromiso de Buenas Prácticas Ambientales</w:t>
      </w:r>
      <w:r w:rsidRPr="00EC7C3B">
        <w:rPr>
          <w:rFonts w:ascii="Garamond" w:hAnsi="Garamond" w:cs="Arial"/>
          <w:sz w:val="22"/>
          <w:szCs w:val="22"/>
          <w:lang w:val="es-ES"/>
        </w:rPr>
        <w:t xml:space="preserve">, debidamente diligenciado y firmado, en el </w:t>
      </w:r>
      <w:r w:rsidRPr="00EC7C3B">
        <w:rPr>
          <w:rFonts w:ascii="Garamond" w:hAnsi="Garamond" w:cs="Arial"/>
          <w:sz w:val="22"/>
          <w:szCs w:val="22"/>
          <w:lang w:val="es-ES"/>
        </w:rPr>
        <w:lastRenderedPageBreak/>
        <w:t>cual se incluyan tanto los lineamientos y directrices establecidos en el presente numeral como aquellos predefinidos en dicho formato. Este documento constituye parte integral del presente anexo técnico.</w:t>
      </w:r>
    </w:p>
    <w:p w14:paraId="53F4532C" w14:textId="660B8606" w:rsidR="008546AE" w:rsidRPr="00EC7C3B" w:rsidRDefault="008546AE" w:rsidP="004B051B">
      <w:pPr>
        <w:jc w:val="both"/>
        <w:rPr>
          <w:rFonts w:ascii="Garamond" w:hAnsi="Garamond" w:cs="Garamond"/>
          <w:color w:val="FF3333"/>
          <w:kern w:val="3"/>
          <w:sz w:val="22"/>
          <w:szCs w:val="22"/>
          <w:lang w:val="es-ES" w:eastAsia="zh-CN"/>
        </w:rPr>
      </w:pPr>
    </w:p>
    <w:p w14:paraId="5FF9B19C" w14:textId="52AE70AE" w:rsidR="002525BA" w:rsidRPr="003214A7" w:rsidRDefault="00103C08" w:rsidP="00FA2FBD">
      <w:pPr>
        <w:jc w:val="both"/>
        <w:rPr>
          <w:rFonts w:ascii="Garamond" w:hAnsi="Garamond" w:cs="Arial"/>
          <w:b/>
          <w:sz w:val="22"/>
          <w:szCs w:val="22"/>
        </w:rPr>
      </w:pPr>
      <w:r w:rsidRPr="003214A7">
        <w:rPr>
          <w:rFonts w:ascii="Garamond" w:hAnsi="Garamond" w:cs="Arial"/>
          <w:b/>
          <w:sz w:val="22"/>
          <w:szCs w:val="22"/>
        </w:rPr>
        <w:t>2.</w:t>
      </w:r>
      <w:r w:rsidR="00C72BF8" w:rsidRPr="003214A7">
        <w:rPr>
          <w:rFonts w:ascii="Garamond" w:hAnsi="Garamond" w:cs="Arial"/>
          <w:b/>
          <w:sz w:val="22"/>
          <w:szCs w:val="22"/>
        </w:rPr>
        <w:t>4</w:t>
      </w:r>
      <w:r w:rsidRPr="003214A7">
        <w:rPr>
          <w:rFonts w:ascii="Garamond" w:hAnsi="Garamond" w:cs="Arial"/>
          <w:b/>
          <w:sz w:val="22"/>
          <w:szCs w:val="22"/>
        </w:rPr>
        <w:t xml:space="preserve"> Identificación del contrato a celebrar</w:t>
      </w:r>
      <w:r w:rsidR="00DC3046" w:rsidRPr="003214A7">
        <w:rPr>
          <w:rFonts w:ascii="Garamond" w:hAnsi="Garamond" w:cs="Arial"/>
          <w:b/>
          <w:sz w:val="22"/>
          <w:szCs w:val="22"/>
        </w:rPr>
        <w:t>.</w:t>
      </w:r>
    </w:p>
    <w:p w14:paraId="091FA2A3" w14:textId="77777777" w:rsidR="002525BA" w:rsidRPr="003214A7" w:rsidRDefault="002525BA" w:rsidP="00FA2FBD">
      <w:pPr>
        <w:jc w:val="both"/>
        <w:rPr>
          <w:rFonts w:ascii="Garamond" w:hAnsi="Garamond" w:cs="Arial"/>
          <w:b/>
          <w:sz w:val="22"/>
          <w:szCs w:val="22"/>
        </w:rPr>
      </w:pPr>
    </w:p>
    <w:p w14:paraId="1DAF0F73" w14:textId="662BFCF6" w:rsidR="00103C08" w:rsidRPr="003214A7" w:rsidRDefault="002525BA" w:rsidP="00D26351">
      <w:pPr>
        <w:jc w:val="both"/>
        <w:rPr>
          <w:rFonts w:ascii="Garamond" w:hAnsi="Garamond" w:cs="Arial"/>
          <w:sz w:val="22"/>
          <w:szCs w:val="22"/>
        </w:rPr>
      </w:pPr>
      <w:r w:rsidRPr="003214A7">
        <w:rPr>
          <w:rFonts w:ascii="Garamond" w:hAnsi="Garamond" w:cs="Arial"/>
          <w:sz w:val="22"/>
          <w:szCs w:val="22"/>
        </w:rPr>
        <w:t xml:space="preserve">El </w:t>
      </w:r>
      <w:r w:rsidR="00103C08" w:rsidRPr="003214A7">
        <w:rPr>
          <w:rFonts w:ascii="Garamond" w:hAnsi="Garamond" w:cs="Arial"/>
          <w:sz w:val="22"/>
          <w:szCs w:val="22"/>
        </w:rPr>
        <w:t xml:space="preserve">contrato </w:t>
      </w:r>
      <w:r w:rsidRPr="003214A7">
        <w:rPr>
          <w:rFonts w:ascii="Garamond" w:hAnsi="Garamond" w:cs="Arial"/>
          <w:sz w:val="22"/>
          <w:szCs w:val="22"/>
        </w:rPr>
        <w:t>que surja del presente proceso de selección corresponde a</w:t>
      </w:r>
      <w:r w:rsidR="00D26351" w:rsidRPr="003214A7">
        <w:rPr>
          <w:rFonts w:ascii="Garamond" w:hAnsi="Garamond" w:cs="Arial"/>
          <w:sz w:val="22"/>
          <w:szCs w:val="22"/>
        </w:rPr>
        <w:t xml:space="preserve"> CONTRATO INTERADMINISTRATIVO</w:t>
      </w:r>
      <w:r w:rsidRPr="003214A7">
        <w:rPr>
          <w:rFonts w:ascii="Garamond" w:hAnsi="Garamond" w:cs="Arial"/>
          <w:sz w:val="22"/>
          <w:szCs w:val="22"/>
        </w:rPr>
        <w:t xml:space="preserve"> </w:t>
      </w:r>
      <w:r w:rsidR="00103C08" w:rsidRPr="003214A7">
        <w:rPr>
          <w:rFonts w:ascii="Garamond" w:hAnsi="Garamond" w:cs="Arial"/>
          <w:sz w:val="22"/>
          <w:szCs w:val="22"/>
        </w:rPr>
        <w:t>por Ley 80 de 1993, la Ley 1150 de 2007</w:t>
      </w:r>
      <w:r w:rsidR="00502B2C" w:rsidRPr="003214A7">
        <w:rPr>
          <w:rFonts w:ascii="Garamond" w:hAnsi="Garamond" w:cs="Arial"/>
          <w:sz w:val="22"/>
          <w:szCs w:val="22"/>
        </w:rPr>
        <w:t>, Ley 1474 d</w:t>
      </w:r>
      <w:r w:rsidR="004314EA" w:rsidRPr="003214A7">
        <w:rPr>
          <w:rFonts w:ascii="Garamond" w:hAnsi="Garamond" w:cs="Arial"/>
          <w:sz w:val="22"/>
          <w:szCs w:val="22"/>
        </w:rPr>
        <w:t>e</w:t>
      </w:r>
      <w:r w:rsidR="00502B2C" w:rsidRPr="003214A7">
        <w:rPr>
          <w:rFonts w:ascii="Garamond" w:hAnsi="Garamond" w:cs="Arial"/>
          <w:sz w:val="22"/>
          <w:szCs w:val="22"/>
        </w:rPr>
        <w:t xml:space="preserve"> 2011</w:t>
      </w:r>
      <w:r w:rsidR="008A1B5B" w:rsidRPr="003214A7">
        <w:rPr>
          <w:rFonts w:ascii="Garamond" w:hAnsi="Garamond" w:cs="Arial"/>
          <w:sz w:val="22"/>
          <w:szCs w:val="22"/>
        </w:rPr>
        <w:t xml:space="preserve">, Decreto 1082 de 2015 </w:t>
      </w:r>
      <w:r w:rsidR="008A1B5B" w:rsidRPr="003214A7">
        <w:rPr>
          <w:rFonts w:ascii="Garamond" w:hAnsi="Garamond" w:cs="Arial"/>
          <w:b/>
          <w:bCs/>
          <w:sz w:val="22"/>
          <w:szCs w:val="22"/>
        </w:rPr>
        <w:t>Artículo 2.2.1.2.1.4.4. </w:t>
      </w:r>
      <w:r w:rsidR="008A1B5B" w:rsidRPr="003214A7">
        <w:rPr>
          <w:rFonts w:ascii="Garamond" w:hAnsi="Garamond" w:cs="Arial"/>
          <w:sz w:val="22"/>
          <w:szCs w:val="22"/>
        </w:rPr>
        <w:t xml:space="preserve"> </w:t>
      </w:r>
      <w:r w:rsidR="00103C08" w:rsidRPr="003214A7">
        <w:rPr>
          <w:rFonts w:ascii="Garamond" w:hAnsi="Garamond" w:cs="Arial"/>
          <w:sz w:val="22"/>
          <w:szCs w:val="22"/>
        </w:rPr>
        <w:t xml:space="preserve">demás normas </w:t>
      </w:r>
      <w:r w:rsidR="009455A9" w:rsidRPr="003214A7">
        <w:rPr>
          <w:rFonts w:ascii="Garamond" w:hAnsi="Garamond" w:cs="Arial"/>
          <w:sz w:val="22"/>
          <w:szCs w:val="22"/>
        </w:rPr>
        <w:t xml:space="preserve">que las </w:t>
      </w:r>
      <w:r w:rsidR="00803B0E" w:rsidRPr="003214A7">
        <w:rPr>
          <w:rFonts w:ascii="Garamond" w:hAnsi="Garamond" w:cs="Arial"/>
          <w:sz w:val="22"/>
          <w:szCs w:val="22"/>
        </w:rPr>
        <w:t>modifiquen,</w:t>
      </w:r>
      <w:r w:rsidR="009455A9" w:rsidRPr="003214A7">
        <w:rPr>
          <w:rFonts w:ascii="Garamond" w:hAnsi="Garamond" w:cs="Arial"/>
          <w:sz w:val="22"/>
          <w:szCs w:val="22"/>
        </w:rPr>
        <w:t xml:space="preserve"> adicionen o deroguen y en las materias no reguladas en dichas leyes a las disposiciones civiles y comerciales</w:t>
      </w:r>
      <w:r w:rsidR="008A1B5B" w:rsidRPr="003214A7">
        <w:rPr>
          <w:rFonts w:ascii="Garamond" w:hAnsi="Garamond" w:cs="Arial"/>
          <w:sz w:val="22"/>
          <w:szCs w:val="22"/>
        </w:rPr>
        <w:t>.</w:t>
      </w:r>
    </w:p>
    <w:p w14:paraId="5FF06626" w14:textId="77777777" w:rsidR="00515818" w:rsidRPr="003214A7" w:rsidRDefault="00515818" w:rsidP="00FA2FBD">
      <w:pPr>
        <w:jc w:val="both"/>
        <w:rPr>
          <w:rFonts w:ascii="Garamond" w:hAnsi="Garamond" w:cs="Arial"/>
          <w:b/>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0E0E0"/>
        <w:tblLook w:val="01E0" w:firstRow="1" w:lastRow="1" w:firstColumn="1" w:lastColumn="1" w:noHBand="0" w:noVBand="0"/>
      </w:tblPr>
      <w:tblGrid>
        <w:gridCol w:w="9396"/>
      </w:tblGrid>
      <w:tr w:rsidR="00775163" w:rsidRPr="003214A7" w14:paraId="1BE8313A" w14:textId="77777777" w:rsidTr="00DC3046">
        <w:trPr>
          <w:jc w:val="center"/>
        </w:trPr>
        <w:tc>
          <w:tcPr>
            <w:tcW w:w="9451" w:type="dxa"/>
            <w:shd w:val="clear" w:color="auto" w:fill="E0E0E0"/>
          </w:tcPr>
          <w:p w14:paraId="248BA290" w14:textId="77777777" w:rsidR="00775163" w:rsidRPr="003214A7" w:rsidRDefault="00103C08" w:rsidP="00FA2FBD">
            <w:pPr>
              <w:jc w:val="both"/>
              <w:rPr>
                <w:rFonts w:ascii="Garamond" w:hAnsi="Garamond" w:cs="Arial"/>
                <w:b/>
                <w:sz w:val="22"/>
                <w:szCs w:val="22"/>
                <w:lang w:val="es-MX"/>
              </w:rPr>
            </w:pPr>
            <w:r w:rsidRPr="003214A7">
              <w:rPr>
                <w:rFonts w:ascii="Garamond" w:hAnsi="Garamond" w:cs="Arial"/>
                <w:b/>
                <w:sz w:val="22"/>
                <w:szCs w:val="22"/>
              </w:rPr>
              <w:t>3</w:t>
            </w:r>
            <w:r w:rsidR="00775163" w:rsidRPr="003214A7">
              <w:rPr>
                <w:rFonts w:ascii="Garamond" w:hAnsi="Garamond" w:cs="Arial"/>
                <w:b/>
                <w:sz w:val="22"/>
                <w:szCs w:val="22"/>
              </w:rPr>
              <w:t xml:space="preserve">. </w:t>
            </w:r>
            <w:r w:rsidR="00EC4CCE" w:rsidRPr="003214A7">
              <w:rPr>
                <w:rFonts w:ascii="Garamond" w:hAnsi="Garamond" w:cs="Arial"/>
                <w:b/>
                <w:sz w:val="22"/>
                <w:szCs w:val="22"/>
              </w:rPr>
              <w:t>MODALIDAD DE SELECCIÓN DE</w:t>
            </w:r>
            <w:r w:rsidR="00515818" w:rsidRPr="003214A7">
              <w:rPr>
                <w:rFonts w:ascii="Garamond" w:hAnsi="Garamond" w:cs="Arial"/>
                <w:b/>
                <w:sz w:val="22"/>
                <w:szCs w:val="22"/>
              </w:rPr>
              <w:t>L CONTRATISTA Y</w:t>
            </w:r>
            <w:r w:rsidR="00AF61A0" w:rsidRPr="003214A7">
              <w:rPr>
                <w:rFonts w:ascii="Garamond" w:hAnsi="Garamond" w:cs="Arial"/>
                <w:b/>
                <w:sz w:val="22"/>
                <w:szCs w:val="22"/>
              </w:rPr>
              <w:t xml:space="preserve"> SU JUSTIFICACIÓN, INCLUYENDO LOS FUNDAMENTOS JURÍDICOS.</w:t>
            </w:r>
          </w:p>
        </w:tc>
      </w:tr>
    </w:tbl>
    <w:p w14:paraId="35B5396A" w14:textId="77777777" w:rsidR="00966602" w:rsidRPr="003214A7" w:rsidRDefault="00966602" w:rsidP="00AB73E2">
      <w:pPr>
        <w:autoSpaceDE w:val="0"/>
        <w:autoSpaceDN w:val="0"/>
        <w:adjustRightInd w:val="0"/>
        <w:jc w:val="both"/>
        <w:rPr>
          <w:rFonts w:ascii="Garamond" w:hAnsi="Garamond" w:cs="Arial"/>
          <w:sz w:val="22"/>
          <w:szCs w:val="22"/>
          <w:lang w:val="es-MX"/>
        </w:rPr>
      </w:pPr>
    </w:p>
    <w:p w14:paraId="04686BF5" w14:textId="6F6CCA3B" w:rsidR="00E157F5" w:rsidRPr="003214A7" w:rsidRDefault="00775163" w:rsidP="00E157F5">
      <w:pPr>
        <w:autoSpaceDE w:val="0"/>
        <w:autoSpaceDN w:val="0"/>
        <w:adjustRightInd w:val="0"/>
        <w:jc w:val="both"/>
        <w:rPr>
          <w:rFonts w:ascii="Garamond" w:hAnsi="Garamond" w:cs="Arial"/>
          <w:sz w:val="22"/>
          <w:szCs w:val="22"/>
        </w:rPr>
      </w:pPr>
      <w:r w:rsidRPr="003214A7">
        <w:rPr>
          <w:rFonts w:ascii="Garamond" w:hAnsi="Garamond" w:cs="Arial"/>
          <w:sz w:val="22"/>
          <w:szCs w:val="22"/>
          <w:lang w:val="es-MX"/>
        </w:rPr>
        <w:t xml:space="preserve">La modalidad de selección pertinente para </w:t>
      </w:r>
      <w:r w:rsidR="003B0416" w:rsidRPr="003214A7">
        <w:rPr>
          <w:rFonts w:ascii="Garamond" w:hAnsi="Garamond" w:cs="Arial"/>
          <w:sz w:val="22"/>
          <w:szCs w:val="22"/>
          <w:lang w:val="es-MX"/>
        </w:rPr>
        <w:t>esta</w:t>
      </w:r>
      <w:r w:rsidR="00AE0782" w:rsidRPr="003214A7">
        <w:rPr>
          <w:rFonts w:ascii="Garamond" w:hAnsi="Garamond" w:cs="Arial"/>
          <w:sz w:val="22"/>
          <w:szCs w:val="22"/>
          <w:lang w:val="es-MX"/>
        </w:rPr>
        <w:t xml:space="preserve"> </w:t>
      </w:r>
      <w:r w:rsidR="00A64AB9" w:rsidRPr="003214A7">
        <w:rPr>
          <w:rFonts w:ascii="Garamond" w:hAnsi="Garamond" w:cs="Arial"/>
          <w:sz w:val="22"/>
          <w:szCs w:val="22"/>
          <w:lang w:val="es-MX"/>
        </w:rPr>
        <w:t>contratación</w:t>
      </w:r>
      <w:r w:rsidR="00AE0782" w:rsidRPr="003214A7">
        <w:rPr>
          <w:rFonts w:ascii="Garamond" w:hAnsi="Garamond" w:cs="Arial"/>
          <w:sz w:val="22"/>
          <w:szCs w:val="22"/>
          <w:lang w:val="es-MX"/>
        </w:rPr>
        <w:t xml:space="preserve"> </w:t>
      </w:r>
      <w:r w:rsidR="00EC4CCE" w:rsidRPr="003214A7">
        <w:rPr>
          <w:rFonts w:ascii="Garamond" w:hAnsi="Garamond" w:cs="Arial"/>
          <w:sz w:val="22"/>
          <w:szCs w:val="22"/>
          <w:lang w:val="es-MX"/>
        </w:rPr>
        <w:t>corresponde</w:t>
      </w:r>
      <w:r w:rsidRPr="003214A7">
        <w:rPr>
          <w:rFonts w:ascii="Garamond" w:hAnsi="Garamond" w:cs="Arial"/>
          <w:sz w:val="22"/>
          <w:szCs w:val="22"/>
          <w:lang w:val="es-MX"/>
        </w:rPr>
        <w:t xml:space="preserve"> a</w:t>
      </w:r>
      <w:r w:rsidR="000F19B2" w:rsidRPr="003214A7">
        <w:rPr>
          <w:rFonts w:ascii="Garamond" w:hAnsi="Garamond" w:cs="Arial"/>
          <w:sz w:val="22"/>
          <w:szCs w:val="22"/>
          <w:lang w:val="es-MX"/>
        </w:rPr>
        <w:t xml:space="preserve"> c</w:t>
      </w:r>
      <w:r w:rsidR="00EC4CCE" w:rsidRPr="003214A7">
        <w:rPr>
          <w:rFonts w:ascii="Garamond" w:hAnsi="Garamond" w:cs="Arial"/>
          <w:sz w:val="22"/>
          <w:szCs w:val="22"/>
          <w:lang w:val="es-MX"/>
        </w:rPr>
        <w:t>ontratación Directa</w:t>
      </w:r>
      <w:r w:rsidR="00A71C37" w:rsidRPr="003214A7">
        <w:rPr>
          <w:rFonts w:ascii="Garamond" w:hAnsi="Garamond" w:cs="Arial"/>
          <w:sz w:val="22"/>
          <w:szCs w:val="22"/>
          <w:lang w:val="es-MX"/>
        </w:rPr>
        <w:t xml:space="preserve"> </w:t>
      </w:r>
      <w:r w:rsidR="00AE0782" w:rsidRPr="003214A7">
        <w:rPr>
          <w:rFonts w:ascii="Garamond" w:hAnsi="Garamond" w:cs="Arial"/>
          <w:sz w:val="22"/>
          <w:szCs w:val="22"/>
          <w:lang w:val="es-MX"/>
        </w:rPr>
        <w:t xml:space="preserve">contemplada en el </w:t>
      </w:r>
      <w:r w:rsidR="00404174" w:rsidRPr="003214A7">
        <w:rPr>
          <w:rFonts w:ascii="Garamond" w:hAnsi="Garamond" w:cs="Arial"/>
          <w:sz w:val="22"/>
          <w:szCs w:val="22"/>
          <w:lang w:val="es-MX"/>
        </w:rPr>
        <w:t xml:space="preserve">Literal </w:t>
      </w:r>
      <w:r w:rsidR="00DC3046" w:rsidRPr="003214A7">
        <w:rPr>
          <w:rFonts w:ascii="Garamond" w:hAnsi="Garamond" w:cs="Arial"/>
          <w:sz w:val="22"/>
          <w:szCs w:val="22"/>
          <w:lang w:val="es-MX"/>
        </w:rPr>
        <w:t>c),</w:t>
      </w:r>
      <w:r w:rsidR="000F19B2" w:rsidRPr="003214A7">
        <w:rPr>
          <w:rFonts w:ascii="Garamond" w:hAnsi="Garamond" w:cs="Arial"/>
          <w:sz w:val="22"/>
          <w:szCs w:val="22"/>
          <w:lang w:val="es-MX"/>
        </w:rPr>
        <w:t xml:space="preserve"> N</w:t>
      </w:r>
      <w:r w:rsidR="00A71C37" w:rsidRPr="003214A7">
        <w:rPr>
          <w:rFonts w:ascii="Garamond" w:hAnsi="Garamond" w:cs="Arial"/>
          <w:sz w:val="22"/>
          <w:szCs w:val="22"/>
          <w:lang w:val="es-MX"/>
        </w:rPr>
        <w:t xml:space="preserve">umeral 4 </w:t>
      </w:r>
      <w:r w:rsidR="00DC3046" w:rsidRPr="003214A7">
        <w:rPr>
          <w:rFonts w:ascii="Garamond" w:hAnsi="Garamond" w:cs="Arial"/>
          <w:sz w:val="22"/>
          <w:szCs w:val="22"/>
          <w:lang w:val="es-MX"/>
        </w:rPr>
        <w:t xml:space="preserve">del </w:t>
      </w:r>
      <w:r w:rsidR="00AB73E2" w:rsidRPr="003214A7">
        <w:rPr>
          <w:rFonts w:ascii="Garamond" w:hAnsi="Garamond" w:cs="Arial"/>
          <w:sz w:val="22"/>
          <w:szCs w:val="22"/>
          <w:lang w:val="es-MX"/>
        </w:rPr>
        <w:t>Art</w:t>
      </w:r>
      <w:r w:rsidR="00DC3046" w:rsidRPr="003214A7">
        <w:rPr>
          <w:rFonts w:ascii="Garamond" w:hAnsi="Garamond" w:cs="Arial"/>
          <w:sz w:val="22"/>
          <w:szCs w:val="22"/>
          <w:lang w:val="es-MX"/>
        </w:rPr>
        <w:t>í</w:t>
      </w:r>
      <w:r w:rsidR="00AB73E2" w:rsidRPr="003214A7">
        <w:rPr>
          <w:rFonts w:ascii="Garamond" w:hAnsi="Garamond" w:cs="Arial"/>
          <w:sz w:val="22"/>
          <w:szCs w:val="22"/>
          <w:lang w:val="es-MX"/>
        </w:rPr>
        <w:t xml:space="preserve">culo </w:t>
      </w:r>
      <w:r w:rsidR="00A71C37" w:rsidRPr="003214A7">
        <w:rPr>
          <w:rFonts w:ascii="Garamond" w:hAnsi="Garamond" w:cs="Arial"/>
          <w:sz w:val="22"/>
          <w:szCs w:val="22"/>
          <w:lang w:val="es-MX"/>
        </w:rPr>
        <w:t xml:space="preserve">2 </w:t>
      </w:r>
      <w:r w:rsidR="00AB73E2" w:rsidRPr="003214A7">
        <w:rPr>
          <w:rFonts w:ascii="Garamond" w:hAnsi="Garamond" w:cs="Arial"/>
          <w:sz w:val="22"/>
          <w:szCs w:val="22"/>
          <w:lang w:val="es-MX"/>
        </w:rPr>
        <w:t xml:space="preserve">Ley </w:t>
      </w:r>
      <w:r w:rsidR="00AE0782" w:rsidRPr="003214A7">
        <w:rPr>
          <w:rFonts w:ascii="Garamond" w:hAnsi="Garamond" w:cs="Arial"/>
          <w:sz w:val="22"/>
          <w:szCs w:val="22"/>
          <w:lang w:val="es-MX"/>
        </w:rPr>
        <w:t>11</w:t>
      </w:r>
      <w:r w:rsidR="00A73596" w:rsidRPr="003214A7">
        <w:rPr>
          <w:rFonts w:ascii="Garamond" w:hAnsi="Garamond" w:cs="Arial"/>
          <w:sz w:val="22"/>
          <w:szCs w:val="22"/>
          <w:lang w:val="es-MX"/>
        </w:rPr>
        <w:t xml:space="preserve">50 de 2007 </w:t>
      </w:r>
      <w:r w:rsidR="00404174" w:rsidRPr="003214A7">
        <w:rPr>
          <w:rFonts w:ascii="Garamond" w:hAnsi="Garamond" w:cs="Arial"/>
          <w:sz w:val="22"/>
          <w:szCs w:val="22"/>
          <w:lang w:val="es-MX"/>
        </w:rPr>
        <w:t xml:space="preserve">modificado por el </w:t>
      </w:r>
      <w:r w:rsidR="000877FF" w:rsidRPr="003214A7">
        <w:rPr>
          <w:rFonts w:ascii="Garamond" w:hAnsi="Garamond" w:cs="Arial"/>
          <w:sz w:val="22"/>
          <w:szCs w:val="22"/>
          <w:lang w:val="es-MX"/>
        </w:rPr>
        <w:t xml:space="preserve">Artículo </w:t>
      </w:r>
      <w:r w:rsidR="00404174" w:rsidRPr="003214A7">
        <w:rPr>
          <w:rFonts w:ascii="Garamond" w:hAnsi="Garamond" w:cs="Arial"/>
          <w:sz w:val="22"/>
          <w:szCs w:val="22"/>
          <w:lang w:val="es-MX"/>
        </w:rPr>
        <w:t>92 de la Ley 1474 de 201</w:t>
      </w:r>
      <w:r w:rsidR="00426553">
        <w:rPr>
          <w:rFonts w:ascii="Garamond" w:hAnsi="Garamond" w:cs="Arial"/>
          <w:sz w:val="22"/>
          <w:szCs w:val="22"/>
          <w:lang w:val="es-MX"/>
        </w:rPr>
        <w:t xml:space="preserve">1 </w:t>
      </w:r>
      <w:r w:rsidR="00DC3046" w:rsidRPr="003214A7">
        <w:rPr>
          <w:rFonts w:ascii="Garamond" w:hAnsi="Garamond" w:cs="Arial"/>
          <w:sz w:val="22"/>
          <w:szCs w:val="22"/>
          <w:lang w:val="es-MX"/>
        </w:rPr>
        <w:t xml:space="preserve">y el </w:t>
      </w:r>
      <w:r w:rsidR="00673128" w:rsidRPr="003214A7">
        <w:rPr>
          <w:rFonts w:ascii="Garamond" w:hAnsi="Garamond" w:cs="Arial"/>
          <w:sz w:val="22"/>
          <w:szCs w:val="22"/>
        </w:rPr>
        <w:t xml:space="preserve">Decreto 1082 de 2015 </w:t>
      </w:r>
      <w:r w:rsidR="00673128" w:rsidRPr="003214A7">
        <w:rPr>
          <w:rFonts w:ascii="Garamond" w:hAnsi="Garamond" w:cs="Arial"/>
          <w:b/>
          <w:bCs/>
          <w:sz w:val="22"/>
          <w:szCs w:val="22"/>
        </w:rPr>
        <w:t>Artículo 2.2.1.2.1.4.4. </w:t>
      </w:r>
      <w:r w:rsidR="00673128" w:rsidRPr="003214A7">
        <w:rPr>
          <w:rFonts w:ascii="Garamond" w:hAnsi="Garamond" w:cs="Arial"/>
          <w:sz w:val="22"/>
          <w:szCs w:val="22"/>
        </w:rPr>
        <w:t>Convenios o contratos interadministrativos</w:t>
      </w:r>
      <w:r w:rsidR="00A237B0" w:rsidRPr="003214A7">
        <w:rPr>
          <w:rFonts w:ascii="Garamond" w:hAnsi="Garamond" w:cs="Arial"/>
          <w:sz w:val="22"/>
          <w:szCs w:val="22"/>
        </w:rPr>
        <w:t>, según los cuales</w:t>
      </w:r>
      <w:r w:rsidR="008315C6" w:rsidRPr="003214A7">
        <w:rPr>
          <w:rFonts w:ascii="Garamond" w:hAnsi="Garamond" w:cs="Arial"/>
          <w:sz w:val="22"/>
          <w:szCs w:val="22"/>
        </w:rPr>
        <w:t xml:space="preserve"> </w:t>
      </w:r>
      <w:r w:rsidR="00E157F5" w:rsidRPr="003214A7">
        <w:rPr>
          <w:rFonts w:ascii="Garamond" w:hAnsi="Garamond" w:cs="Arial"/>
          <w:sz w:val="22"/>
          <w:szCs w:val="22"/>
        </w:rPr>
        <w:t xml:space="preserve">las entidades señaladas en el artículo </w:t>
      </w:r>
      <w:hyperlink r:id="rId13" w:anchor="2" w:history="1">
        <w:r w:rsidR="00E157F5" w:rsidRPr="003214A7">
          <w:rPr>
            <w:rStyle w:val="Hipervnculo"/>
            <w:rFonts w:ascii="Garamond" w:hAnsi="Garamond" w:cs="Arial"/>
            <w:color w:val="auto"/>
            <w:sz w:val="22"/>
            <w:szCs w:val="22"/>
            <w:u w:val="none"/>
          </w:rPr>
          <w:t>2</w:t>
        </w:r>
        <w:r w:rsidR="00433910" w:rsidRPr="003214A7">
          <w:rPr>
            <w:rStyle w:val="Hipervnculo"/>
            <w:rFonts w:ascii="Garamond" w:hAnsi="Garamond" w:cs="Arial"/>
            <w:color w:val="auto"/>
            <w:sz w:val="22"/>
            <w:szCs w:val="22"/>
            <w:u w:val="none"/>
          </w:rPr>
          <w:t>º</w:t>
        </w:r>
      </w:hyperlink>
      <w:r w:rsidR="00E157F5" w:rsidRPr="003214A7">
        <w:rPr>
          <w:rFonts w:ascii="Garamond" w:hAnsi="Garamond" w:cs="Arial"/>
          <w:sz w:val="22"/>
          <w:szCs w:val="22"/>
        </w:rPr>
        <w:t xml:space="preserve"> de la Ley 80 de 1993 celebrarán directamente contratos entre ellas, siempre que las obligaciones del mismo tengan relación directa con el objeto de la entidad ejecutora. Cuando fuere del caso y de conformidad con lo dispuesto por las normas orgánicas de presupuesto serán objeto del correspondiente registro presupuestal. </w:t>
      </w:r>
    </w:p>
    <w:p w14:paraId="35023E51" w14:textId="77777777" w:rsidR="00E157F5" w:rsidRPr="003214A7" w:rsidRDefault="00E157F5" w:rsidP="00E157F5">
      <w:pPr>
        <w:autoSpaceDE w:val="0"/>
        <w:autoSpaceDN w:val="0"/>
        <w:adjustRightInd w:val="0"/>
        <w:jc w:val="both"/>
        <w:rPr>
          <w:rFonts w:ascii="Garamond" w:hAnsi="Garamond" w:cs="Arial"/>
          <w:sz w:val="22"/>
          <w:szCs w:val="22"/>
        </w:rPr>
      </w:pPr>
    </w:p>
    <w:p w14:paraId="321D78A0" w14:textId="314C13B0" w:rsidR="000049C8" w:rsidRDefault="00C575A1" w:rsidP="00C575A1">
      <w:pPr>
        <w:pStyle w:val="NormalWeb"/>
        <w:jc w:val="both"/>
        <w:rPr>
          <w:rFonts w:ascii="Garamond" w:hAnsi="Garamond" w:cs="Arial"/>
          <w:i/>
          <w:iCs/>
          <w:sz w:val="22"/>
          <w:szCs w:val="22"/>
        </w:rPr>
      </w:pPr>
      <w:r w:rsidRPr="003214A7">
        <w:rPr>
          <w:rFonts w:ascii="Garamond" w:hAnsi="Garamond" w:cs="Arial"/>
          <w:sz w:val="22"/>
          <w:szCs w:val="22"/>
        </w:rPr>
        <w:t>Por su parte la Ley 489 de 1998, artículo 6º preceptúa que: “</w:t>
      </w:r>
      <w:r w:rsidRPr="003214A7">
        <w:rPr>
          <w:rFonts w:ascii="Garamond" w:hAnsi="Garamond" w:cs="Arial"/>
          <w:i/>
          <w:iCs/>
          <w:sz w:val="22"/>
          <w:szCs w:val="22"/>
        </w:rPr>
        <w:t xml:space="preserve">En virtud del principio de coordinación y colaboración las autoridades administrativas deben garantizar la armonía en el ejercicio de sus respectivas funciones con el fin de lograr los fines y cometidos estatales. En consecuencia, prestaran su colaboración a las demás entidades para facilitar el ejercicio de sus funciones.” </w:t>
      </w:r>
    </w:p>
    <w:p w14:paraId="4E9C04E7" w14:textId="5274F413" w:rsidR="007E7E2E" w:rsidRDefault="007E7E2E" w:rsidP="00C575A1">
      <w:pPr>
        <w:pStyle w:val="NormalWeb"/>
        <w:jc w:val="both"/>
        <w:rPr>
          <w:rFonts w:ascii="Garamond" w:hAnsi="Garamond" w:cs="Arial"/>
          <w:i/>
          <w:iCs/>
          <w:sz w:val="22"/>
          <w:szCs w:val="22"/>
        </w:rPr>
      </w:pPr>
    </w:p>
    <w:p w14:paraId="0A1D8D4D" w14:textId="1CE60F16" w:rsidR="007E7E2E" w:rsidRPr="007E7E2E" w:rsidRDefault="007E7E2E" w:rsidP="007E7E2E">
      <w:pPr>
        <w:pStyle w:val="NormalWeb"/>
        <w:shd w:val="clear" w:color="auto" w:fill="FFFFFF"/>
        <w:jc w:val="both"/>
        <w:rPr>
          <w:rFonts w:ascii="Garamond" w:hAnsi="Garamond" w:cs="Arial"/>
          <w:i/>
          <w:iCs/>
          <w:sz w:val="22"/>
          <w:szCs w:val="22"/>
          <w:highlight w:val="green"/>
        </w:rPr>
      </w:pPr>
      <w:r w:rsidRPr="007E7E2E">
        <w:rPr>
          <w:rFonts w:ascii="Garamond" w:hAnsi="Garamond" w:cs="Arial"/>
          <w:sz w:val="22"/>
          <w:szCs w:val="22"/>
          <w:highlight w:val="green"/>
        </w:rPr>
        <w:t>Así mismo el artículo</w:t>
      </w:r>
      <w:r w:rsidRPr="007E7E2E">
        <w:rPr>
          <w:rFonts w:ascii="Garamond" w:hAnsi="Garamond" w:cs="Arial"/>
          <w:sz w:val="22"/>
          <w:szCs w:val="22"/>
          <w:highlight w:val="green"/>
        </w:rPr>
        <w:t> 1°</w:t>
      </w:r>
      <w:r w:rsidRPr="007E7E2E">
        <w:rPr>
          <w:rFonts w:ascii="Garamond" w:hAnsi="Garamond" w:cs="Arial"/>
          <w:sz w:val="22"/>
          <w:szCs w:val="22"/>
          <w:highlight w:val="green"/>
        </w:rPr>
        <w:t xml:space="preserve"> de la ley 2160 de 2021, que modificó e</w:t>
      </w:r>
      <w:r w:rsidRPr="007E7E2E">
        <w:rPr>
          <w:rFonts w:ascii="Garamond" w:hAnsi="Garamond" w:cs="Arial"/>
          <w:sz w:val="22"/>
          <w:szCs w:val="22"/>
          <w:highlight w:val="green"/>
        </w:rPr>
        <w:t>l Artículo </w:t>
      </w:r>
      <w:bookmarkStart w:id="2" w:name="6"/>
      <w:r w:rsidRPr="007E7E2E">
        <w:rPr>
          <w:rFonts w:ascii="Garamond" w:hAnsi="Garamond" w:cs="Arial"/>
          <w:sz w:val="22"/>
          <w:szCs w:val="22"/>
          <w:highlight w:val="green"/>
        </w:rPr>
        <w:fldChar w:fldCharType="begin"/>
      </w:r>
      <w:r w:rsidRPr="007E7E2E">
        <w:rPr>
          <w:rFonts w:ascii="Garamond" w:hAnsi="Garamond" w:cs="Arial"/>
          <w:sz w:val="22"/>
          <w:szCs w:val="22"/>
          <w:highlight w:val="green"/>
        </w:rPr>
        <w:instrText xml:space="preserve"> HYPERLINK "https://www.funcionpublica.gov.co/eva/gestornormativo/norma.php?i=304" \l "6" \o "vinculo" </w:instrText>
      </w:r>
      <w:r w:rsidRPr="007E7E2E">
        <w:rPr>
          <w:rFonts w:ascii="Garamond" w:hAnsi="Garamond" w:cs="Arial"/>
          <w:sz w:val="22"/>
          <w:szCs w:val="22"/>
          <w:highlight w:val="green"/>
        </w:rPr>
        <w:fldChar w:fldCharType="separate"/>
      </w:r>
      <w:r w:rsidRPr="007E7E2E">
        <w:rPr>
          <w:rFonts w:ascii="Garamond" w:hAnsi="Garamond" w:cs="Arial"/>
          <w:sz w:val="22"/>
          <w:szCs w:val="22"/>
          <w:highlight w:val="green"/>
        </w:rPr>
        <w:t>6</w:t>
      </w:r>
      <w:r w:rsidRPr="007E7E2E">
        <w:rPr>
          <w:rFonts w:ascii="Garamond" w:hAnsi="Garamond" w:cs="Arial"/>
          <w:sz w:val="22"/>
          <w:szCs w:val="22"/>
          <w:highlight w:val="green"/>
        </w:rPr>
        <w:fldChar w:fldCharType="end"/>
      </w:r>
      <w:bookmarkEnd w:id="2"/>
      <w:r w:rsidRPr="007E7E2E">
        <w:rPr>
          <w:rFonts w:ascii="Garamond" w:hAnsi="Garamond" w:cs="Arial"/>
          <w:sz w:val="22"/>
          <w:szCs w:val="22"/>
          <w:highlight w:val="green"/>
        </w:rPr>
        <w:t xml:space="preserve"> de la Ley 80 de 1993, el cual </w:t>
      </w:r>
      <w:r w:rsidRPr="007E7E2E">
        <w:rPr>
          <w:rFonts w:ascii="Garamond" w:hAnsi="Garamond" w:cs="Arial"/>
          <w:sz w:val="22"/>
          <w:szCs w:val="22"/>
          <w:highlight w:val="green"/>
        </w:rPr>
        <w:t>estipula que:</w:t>
      </w:r>
      <w:r w:rsidRPr="007E7E2E">
        <w:rPr>
          <w:rFonts w:ascii="Work Sans" w:hAnsi="Work Sans"/>
          <w:color w:val="333333"/>
          <w:sz w:val="25"/>
          <w:szCs w:val="25"/>
          <w:highlight w:val="green"/>
        </w:rPr>
        <w:t xml:space="preserve"> </w:t>
      </w:r>
      <w:r w:rsidRPr="007E7E2E">
        <w:rPr>
          <w:rFonts w:ascii="Garamond" w:hAnsi="Garamond" w:cs="Arial"/>
          <w:i/>
          <w:iCs/>
          <w:sz w:val="22"/>
          <w:szCs w:val="22"/>
          <w:highlight w:val="green"/>
        </w:rPr>
        <w:t>“</w:t>
      </w:r>
      <w:r w:rsidRPr="007E7E2E">
        <w:rPr>
          <w:rFonts w:ascii="Garamond" w:hAnsi="Garamond" w:cs="Arial"/>
          <w:i/>
          <w:iCs/>
          <w:sz w:val="22"/>
          <w:szCs w:val="22"/>
          <w:highlight w:val="green"/>
        </w:rPr>
        <w:t>DE LA CAPACIDAD PARA CONTRATAR. Pueden celebrar contratos con las entidades estatales las personas consideradas legalmente capaces en las disposiciones vigentes. También podrán celebrar contratos con las entidades estatales los Cabildos Indígenas, las asociaciones de Autoridades Tradicionales Indígenas, los consejos comunitarios de las comunidades negras regulados por la Ley </w:t>
      </w:r>
      <w:bookmarkStart w:id="3" w:name="70"/>
      <w:r w:rsidRPr="007E7E2E">
        <w:rPr>
          <w:rFonts w:ascii="Garamond" w:hAnsi="Garamond" w:cs="Arial"/>
          <w:i/>
          <w:iCs/>
          <w:sz w:val="22"/>
          <w:szCs w:val="22"/>
          <w:highlight w:val="green"/>
        </w:rPr>
        <w:fldChar w:fldCharType="begin"/>
      </w:r>
      <w:r w:rsidRPr="007E7E2E">
        <w:rPr>
          <w:rFonts w:ascii="Garamond" w:hAnsi="Garamond" w:cs="Arial"/>
          <w:i/>
          <w:iCs/>
          <w:sz w:val="22"/>
          <w:szCs w:val="22"/>
          <w:highlight w:val="green"/>
        </w:rPr>
        <w:instrText xml:space="preserve"> HYPERLINK "https://www.funcionpublica.gov.co/eva/gestornormativo/norma.php?i=7388" \l "70" \o "vinculo" </w:instrText>
      </w:r>
      <w:r w:rsidRPr="007E7E2E">
        <w:rPr>
          <w:rFonts w:ascii="Garamond" w:hAnsi="Garamond" w:cs="Arial"/>
          <w:i/>
          <w:iCs/>
          <w:sz w:val="22"/>
          <w:szCs w:val="22"/>
          <w:highlight w:val="green"/>
        </w:rPr>
        <w:fldChar w:fldCharType="separate"/>
      </w:r>
      <w:r w:rsidRPr="007E7E2E">
        <w:rPr>
          <w:rFonts w:ascii="Garamond" w:hAnsi="Garamond" w:cs="Arial"/>
          <w:i/>
          <w:iCs/>
          <w:sz w:val="22"/>
          <w:szCs w:val="22"/>
          <w:highlight w:val="green"/>
        </w:rPr>
        <w:t>70</w:t>
      </w:r>
      <w:r w:rsidRPr="007E7E2E">
        <w:rPr>
          <w:rFonts w:ascii="Garamond" w:hAnsi="Garamond" w:cs="Arial"/>
          <w:i/>
          <w:iCs/>
          <w:sz w:val="22"/>
          <w:szCs w:val="22"/>
          <w:highlight w:val="green"/>
        </w:rPr>
        <w:fldChar w:fldCharType="end"/>
      </w:r>
      <w:bookmarkEnd w:id="3"/>
      <w:r w:rsidRPr="007E7E2E">
        <w:rPr>
          <w:rFonts w:ascii="Garamond" w:hAnsi="Garamond" w:cs="Arial"/>
          <w:i/>
          <w:iCs/>
          <w:sz w:val="22"/>
          <w:szCs w:val="22"/>
          <w:highlight w:val="green"/>
        </w:rPr>
        <w:t> de 1993</w:t>
      </w:r>
      <w:r w:rsidRPr="007E7E2E">
        <w:rPr>
          <w:rFonts w:ascii="Garamond" w:hAnsi="Garamond" w:cs="Arial"/>
          <w:i/>
          <w:iCs/>
          <w:sz w:val="22"/>
          <w:szCs w:val="22"/>
          <w:highlight w:val="green"/>
        </w:rPr>
        <w:t>”</w:t>
      </w:r>
      <w:r w:rsidRPr="007E7E2E">
        <w:rPr>
          <w:rFonts w:ascii="Garamond" w:hAnsi="Garamond" w:cs="Arial"/>
          <w:i/>
          <w:iCs/>
          <w:sz w:val="22"/>
          <w:szCs w:val="22"/>
          <w:highlight w:val="green"/>
        </w:rPr>
        <w:t>.</w:t>
      </w:r>
    </w:p>
    <w:p w14:paraId="464A87C3" w14:textId="5E19EDCC" w:rsidR="007E7E2E" w:rsidRPr="007E7E2E" w:rsidRDefault="007E7E2E" w:rsidP="007E7E2E">
      <w:pPr>
        <w:pStyle w:val="NormalWeb"/>
        <w:shd w:val="clear" w:color="auto" w:fill="FFFFFF"/>
        <w:jc w:val="both"/>
        <w:rPr>
          <w:rFonts w:ascii="Work Sans" w:hAnsi="Work Sans"/>
          <w:color w:val="333333"/>
          <w:sz w:val="25"/>
          <w:szCs w:val="25"/>
          <w:highlight w:val="green"/>
          <w:lang w:eastAsia="es-CO"/>
        </w:rPr>
      </w:pPr>
      <w:r w:rsidRPr="007E7E2E">
        <w:rPr>
          <w:rFonts w:ascii="Garamond" w:hAnsi="Garamond" w:cs="Arial"/>
          <w:sz w:val="22"/>
          <w:szCs w:val="22"/>
          <w:highlight w:val="green"/>
        </w:rPr>
        <w:t>La misma Ley en su artículo</w:t>
      </w:r>
      <w:r w:rsidRPr="007E7E2E">
        <w:rPr>
          <w:rFonts w:ascii="Garamond" w:hAnsi="Garamond" w:cs="Arial"/>
          <w:sz w:val="22"/>
          <w:szCs w:val="22"/>
          <w:highlight w:val="green"/>
        </w:rPr>
        <w:t xml:space="preserve"> 2°</w:t>
      </w:r>
      <w:r w:rsidRPr="007E7E2E">
        <w:rPr>
          <w:rFonts w:ascii="Garamond" w:hAnsi="Garamond" w:cs="Arial"/>
          <w:sz w:val="22"/>
          <w:szCs w:val="22"/>
          <w:highlight w:val="green"/>
        </w:rPr>
        <w:t xml:space="preserve"> define las</w:t>
      </w:r>
      <w:r w:rsidRPr="007E7E2E">
        <w:rPr>
          <w:rFonts w:ascii="Garamond" w:hAnsi="Garamond" w:cs="Arial"/>
          <w:sz w:val="22"/>
          <w:szCs w:val="22"/>
          <w:highlight w:val="green"/>
        </w:rPr>
        <w:t xml:space="preserve"> </w:t>
      </w:r>
      <w:r w:rsidRPr="007E7E2E">
        <w:rPr>
          <w:rFonts w:ascii="Garamond" w:hAnsi="Garamond" w:cs="Arial"/>
          <w:sz w:val="22"/>
          <w:szCs w:val="22"/>
          <w:highlight w:val="green"/>
        </w:rPr>
        <w:t>modalidades de selección indicando que</w:t>
      </w:r>
      <w:r w:rsidRPr="007E7E2E">
        <w:rPr>
          <w:rFonts w:ascii="Work Sans" w:hAnsi="Work Sans"/>
          <w:b/>
          <w:bCs/>
          <w:color w:val="333333"/>
          <w:sz w:val="25"/>
          <w:szCs w:val="25"/>
          <w:highlight w:val="green"/>
          <w:lang w:eastAsia="es-CO"/>
        </w:rPr>
        <w:t xml:space="preserve"> </w:t>
      </w:r>
      <w:r w:rsidRPr="007E7E2E">
        <w:rPr>
          <w:rFonts w:ascii="Garamond" w:hAnsi="Garamond" w:cs="Arial"/>
          <w:i/>
          <w:iCs/>
          <w:sz w:val="22"/>
          <w:szCs w:val="22"/>
          <w:highlight w:val="green"/>
        </w:rPr>
        <w:t>“</w:t>
      </w:r>
      <w:r w:rsidRPr="007E7E2E">
        <w:rPr>
          <w:rFonts w:ascii="Garamond" w:hAnsi="Garamond" w:cs="Arial"/>
          <w:i/>
          <w:iCs/>
          <w:sz w:val="22"/>
          <w:szCs w:val="22"/>
          <w:highlight w:val="green"/>
        </w:rPr>
        <w:t>La escogencia del contratista se efectuara con arreglo a las modalidades de selección de licitación pública, selección abreviada, concurso de méritos y contratación directa, con base en las siguientes reglas:</w:t>
      </w:r>
    </w:p>
    <w:p w14:paraId="30A783BE" w14:textId="77777777" w:rsidR="007E7E2E" w:rsidRPr="007E7E2E" w:rsidRDefault="007E7E2E" w:rsidP="007E7E2E">
      <w:pPr>
        <w:shd w:val="clear" w:color="auto" w:fill="FFFFFF"/>
        <w:spacing w:before="100" w:beforeAutospacing="1" w:after="100" w:afterAutospacing="1"/>
        <w:rPr>
          <w:rFonts w:ascii="Garamond" w:hAnsi="Garamond" w:cs="Arial"/>
          <w:i/>
          <w:iCs/>
          <w:sz w:val="22"/>
          <w:szCs w:val="22"/>
          <w:highlight w:val="green"/>
        </w:rPr>
      </w:pPr>
      <w:r w:rsidRPr="007E7E2E">
        <w:rPr>
          <w:rFonts w:ascii="Garamond" w:hAnsi="Garamond" w:cs="Arial"/>
          <w:i/>
          <w:iCs/>
          <w:sz w:val="22"/>
          <w:szCs w:val="22"/>
          <w:highlight w:val="green"/>
        </w:rPr>
        <w:t> [...]</w:t>
      </w:r>
    </w:p>
    <w:p w14:paraId="3DC48A94" w14:textId="6FA9A984" w:rsidR="007E7E2E" w:rsidRPr="007E7E2E" w:rsidRDefault="007E7E2E" w:rsidP="007E7E2E">
      <w:pPr>
        <w:shd w:val="clear" w:color="auto" w:fill="FFFFFF"/>
        <w:spacing w:before="100" w:beforeAutospacing="1" w:after="100" w:afterAutospacing="1"/>
        <w:rPr>
          <w:rFonts w:ascii="Garamond" w:hAnsi="Garamond" w:cs="Arial"/>
          <w:i/>
          <w:iCs/>
          <w:sz w:val="22"/>
          <w:szCs w:val="22"/>
          <w:highlight w:val="green"/>
        </w:rPr>
      </w:pPr>
      <w:r w:rsidRPr="007E7E2E">
        <w:rPr>
          <w:rFonts w:ascii="Garamond" w:hAnsi="Garamond" w:cs="Arial"/>
          <w:i/>
          <w:iCs/>
          <w:sz w:val="22"/>
          <w:szCs w:val="22"/>
          <w:highlight w:val="green"/>
        </w:rPr>
        <w:t xml:space="preserve">4. </w:t>
      </w:r>
      <w:r w:rsidRPr="007E7E2E">
        <w:rPr>
          <w:rFonts w:ascii="Garamond" w:hAnsi="Garamond" w:cs="Arial"/>
          <w:i/>
          <w:iCs/>
          <w:sz w:val="22"/>
          <w:szCs w:val="22"/>
          <w:highlight w:val="green"/>
        </w:rPr>
        <w:t>Contratación directa. La modalidad de selección de contratación directa solamente procederá en los siguientes casos:</w:t>
      </w:r>
    </w:p>
    <w:p w14:paraId="58332E73" w14:textId="77777777" w:rsidR="007E7E2E" w:rsidRPr="007E7E2E" w:rsidRDefault="007E7E2E" w:rsidP="007E7E2E">
      <w:pPr>
        <w:shd w:val="clear" w:color="auto" w:fill="FFFFFF"/>
        <w:spacing w:before="100" w:beforeAutospacing="1" w:after="100" w:afterAutospacing="1"/>
        <w:rPr>
          <w:rFonts w:ascii="Garamond" w:hAnsi="Garamond" w:cs="Arial"/>
          <w:i/>
          <w:iCs/>
          <w:sz w:val="22"/>
          <w:szCs w:val="22"/>
          <w:highlight w:val="green"/>
        </w:rPr>
      </w:pPr>
      <w:r w:rsidRPr="007E7E2E">
        <w:rPr>
          <w:rFonts w:ascii="Garamond" w:hAnsi="Garamond" w:cs="Arial"/>
          <w:i/>
          <w:iCs/>
          <w:sz w:val="22"/>
          <w:szCs w:val="22"/>
          <w:highlight w:val="green"/>
        </w:rPr>
        <w:t> [...]</w:t>
      </w:r>
    </w:p>
    <w:p w14:paraId="3B251972" w14:textId="577F4EEF" w:rsidR="007E7E2E" w:rsidRPr="007E7E2E" w:rsidRDefault="007E7E2E" w:rsidP="007E7E2E">
      <w:pPr>
        <w:shd w:val="clear" w:color="auto" w:fill="FFFFFF"/>
        <w:spacing w:before="100" w:beforeAutospacing="1" w:after="100" w:afterAutospacing="1"/>
        <w:rPr>
          <w:rFonts w:ascii="Garamond" w:hAnsi="Garamond" w:cs="Arial"/>
          <w:i/>
          <w:iCs/>
          <w:sz w:val="22"/>
          <w:szCs w:val="22"/>
        </w:rPr>
      </w:pPr>
      <w:r w:rsidRPr="007E7E2E">
        <w:rPr>
          <w:rFonts w:ascii="Garamond" w:hAnsi="Garamond" w:cs="Arial"/>
          <w:i/>
          <w:iCs/>
          <w:sz w:val="22"/>
          <w:szCs w:val="22"/>
          <w:highlight w:val="green"/>
        </w:rPr>
        <w:t>L). Los contratos o convenios que las entidades estatales suscriban con los cabildos Indígenas y las Asociaciones de Autoridades Tradicionales Indígenas, cuyo objeto esté relacionado con el fortalecimiento del Gobierno Propio, la identidad cultural, el ejercicio de la autonomía, y/o la garantía de los Derechos de los Pueblos Indígenas</w:t>
      </w:r>
      <w:r w:rsidRPr="007E7E2E">
        <w:rPr>
          <w:rFonts w:ascii="Garamond" w:hAnsi="Garamond" w:cs="Arial"/>
          <w:i/>
          <w:iCs/>
          <w:sz w:val="22"/>
          <w:szCs w:val="22"/>
          <w:highlight w:val="green"/>
        </w:rPr>
        <w:t>”.</w:t>
      </w:r>
    </w:p>
    <w:p w14:paraId="0EE40493" w14:textId="77777777" w:rsidR="007E7E2E" w:rsidRPr="007E7E2E" w:rsidRDefault="007E7E2E" w:rsidP="007E7E2E">
      <w:pPr>
        <w:pStyle w:val="NormalWeb"/>
        <w:shd w:val="clear" w:color="auto" w:fill="FFFFFF"/>
        <w:rPr>
          <w:rFonts w:ascii="Garamond" w:hAnsi="Garamond" w:cs="Arial"/>
          <w:i/>
          <w:iCs/>
          <w:sz w:val="22"/>
          <w:szCs w:val="22"/>
        </w:rPr>
      </w:pPr>
    </w:p>
    <w:p w14:paraId="64D34566" w14:textId="45600EC8" w:rsidR="002240A3" w:rsidRPr="003214A7" w:rsidRDefault="002820D1" w:rsidP="002240A3">
      <w:pPr>
        <w:pStyle w:val="NormalWeb"/>
        <w:jc w:val="both"/>
        <w:rPr>
          <w:rFonts w:ascii="Garamond" w:hAnsi="Garamond" w:cs="Arial"/>
          <w:b/>
          <w:bCs/>
          <w:sz w:val="22"/>
          <w:szCs w:val="22"/>
        </w:rPr>
      </w:pPr>
      <w:r w:rsidRPr="003214A7">
        <w:rPr>
          <w:rFonts w:ascii="Garamond" w:hAnsi="Garamond" w:cs="Arial"/>
          <w:b/>
          <w:bCs/>
          <w:sz w:val="22"/>
          <w:szCs w:val="22"/>
        </w:rPr>
        <w:t>3.1.</w:t>
      </w:r>
      <w:r w:rsidR="002240A3" w:rsidRPr="003214A7">
        <w:rPr>
          <w:rFonts w:ascii="Garamond" w:hAnsi="Garamond" w:cs="Arial"/>
          <w:b/>
          <w:bCs/>
          <w:sz w:val="22"/>
          <w:szCs w:val="22"/>
        </w:rPr>
        <w:t xml:space="preserve"> Justificación de Idoneidad del Contratista</w:t>
      </w:r>
    </w:p>
    <w:p w14:paraId="20102369" w14:textId="77777777" w:rsidR="00102E09" w:rsidRPr="003214A7" w:rsidRDefault="00102E09" w:rsidP="00102E09">
      <w:pPr>
        <w:pStyle w:val="NormalWeb"/>
        <w:jc w:val="both"/>
        <w:rPr>
          <w:rFonts w:ascii="Garamond" w:hAnsi="Garamond" w:cs="Arial"/>
          <w:sz w:val="22"/>
          <w:szCs w:val="22"/>
        </w:rPr>
      </w:pPr>
    </w:p>
    <w:p w14:paraId="6B4CEB8E" w14:textId="6F3441C8" w:rsidR="00A3682E" w:rsidRPr="003214A7" w:rsidRDefault="00A3682E" w:rsidP="00A3682E">
      <w:pPr>
        <w:pStyle w:val="NormalWeb"/>
        <w:jc w:val="both"/>
        <w:rPr>
          <w:rFonts w:ascii="Garamond" w:hAnsi="Garamond" w:cs="Arial"/>
          <w:sz w:val="22"/>
          <w:szCs w:val="22"/>
        </w:rPr>
      </w:pPr>
      <w:r w:rsidRPr="003214A7">
        <w:rPr>
          <w:rFonts w:ascii="Garamond" w:hAnsi="Garamond" w:cs="Arial"/>
          <w:sz w:val="22"/>
          <w:szCs w:val="22"/>
        </w:rPr>
        <w:t>El proceso de concertación realizado con la Mesa Local Indígena de Ciudad Bolívar permitió definir, de manera participativa, las acciones y prioridades a implementar mediante un contrato interadministrativo, conforme al artículo 353 de la Ley 2294 de 2023. Esta norma, que modifica el artículo 4.2 de la Ley 1150 de 2007, establece que los contratos suscritos con pueblos indígenas pueden contemplar obras, bienes o servicios, siempre que se acredite idoneidad con enfoque diferencial, entendida como la combinación de conocimiento y experiencia, evaluada en función del objeto contractual.</w:t>
      </w:r>
    </w:p>
    <w:p w14:paraId="00F59A48" w14:textId="77777777" w:rsidR="00A3682E" w:rsidRPr="003214A7" w:rsidRDefault="00A3682E" w:rsidP="00A3682E">
      <w:pPr>
        <w:pStyle w:val="NormalWeb"/>
        <w:jc w:val="both"/>
        <w:rPr>
          <w:rFonts w:ascii="Garamond" w:hAnsi="Garamond" w:cs="Arial"/>
          <w:sz w:val="22"/>
          <w:szCs w:val="22"/>
        </w:rPr>
      </w:pPr>
    </w:p>
    <w:p w14:paraId="692C5AA6" w14:textId="0BB5F8FB" w:rsidR="00A3682E" w:rsidRPr="003214A7" w:rsidRDefault="00A3682E" w:rsidP="00A3682E">
      <w:pPr>
        <w:pStyle w:val="NormalWeb"/>
        <w:jc w:val="both"/>
        <w:rPr>
          <w:rFonts w:ascii="Garamond" w:hAnsi="Garamond" w:cs="Arial"/>
          <w:sz w:val="22"/>
          <w:szCs w:val="22"/>
        </w:rPr>
      </w:pPr>
      <w:r w:rsidRPr="003214A7">
        <w:rPr>
          <w:rFonts w:ascii="Garamond" w:hAnsi="Garamond" w:cs="Arial"/>
          <w:sz w:val="22"/>
          <w:szCs w:val="22"/>
        </w:rPr>
        <w:t>En este contexto, la idoneidad de las comunidades indígenas puede acreditarse mediante saberes ancestrales, ejecución de co</w:t>
      </w:r>
      <w:r w:rsidR="00162C40" w:rsidRPr="003214A7">
        <w:rPr>
          <w:rFonts w:ascii="Garamond" w:hAnsi="Garamond" w:cs="Arial"/>
          <w:sz w:val="22"/>
          <w:szCs w:val="22"/>
        </w:rPr>
        <w:t>ntratos</w:t>
      </w:r>
      <w:r w:rsidRPr="003214A7">
        <w:rPr>
          <w:rFonts w:ascii="Garamond" w:hAnsi="Garamond" w:cs="Arial"/>
          <w:sz w:val="22"/>
          <w:szCs w:val="22"/>
        </w:rPr>
        <w:t xml:space="preserve"> previos y capacidades propias de sus integrantes. El Cabildo Indígena </w:t>
      </w:r>
      <w:r w:rsidR="00D235A1" w:rsidRPr="003214A7">
        <w:rPr>
          <w:rFonts w:ascii="Garamond" w:hAnsi="Garamond" w:cs="Arial"/>
          <w:sz w:val="22"/>
          <w:szCs w:val="22"/>
        </w:rPr>
        <w:t xml:space="preserve">Ambiká Pijao, </w:t>
      </w:r>
      <w:r w:rsidRPr="003214A7">
        <w:rPr>
          <w:rFonts w:ascii="Garamond" w:hAnsi="Garamond" w:cs="Arial"/>
          <w:sz w:val="22"/>
          <w:szCs w:val="22"/>
        </w:rPr>
        <w:t>cuenta con reconocimiento oficial del Ministerio del Interior, lo que le otorga legitimidad como sujeto de contratación directa con el Estado.</w:t>
      </w:r>
    </w:p>
    <w:p w14:paraId="659E8FBC" w14:textId="77777777" w:rsidR="00A3682E" w:rsidRPr="003214A7" w:rsidRDefault="00A3682E" w:rsidP="00A3682E">
      <w:pPr>
        <w:pStyle w:val="NormalWeb"/>
        <w:jc w:val="both"/>
        <w:rPr>
          <w:rFonts w:ascii="Garamond" w:hAnsi="Garamond" w:cs="Arial"/>
          <w:sz w:val="22"/>
          <w:szCs w:val="22"/>
        </w:rPr>
      </w:pPr>
    </w:p>
    <w:p w14:paraId="3F82263C" w14:textId="71FD13A0" w:rsidR="00A3682E" w:rsidRPr="003214A7" w:rsidRDefault="00A3682E" w:rsidP="00A3682E">
      <w:pPr>
        <w:pStyle w:val="NormalWeb"/>
        <w:jc w:val="both"/>
        <w:rPr>
          <w:rFonts w:ascii="Garamond" w:hAnsi="Garamond" w:cs="Arial"/>
          <w:sz w:val="22"/>
          <w:szCs w:val="22"/>
        </w:rPr>
      </w:pPr>
      <w:r w:rsidRPr="003214A7">
        <w:rPr>
          <w:rFonts w:ascii="Garamond" w:hAnsi="Garamond" w:cs="Arial"/>
          <w:sz w:val="22"/>
          <w:szCs w:val="22"/>
        </w:rPr>
        <w:t>Su experiencia contractual incluye la ejecución de proyectos con distintas entidades del nivel distrital, dicha trayectoria evidencia su capacidad técnica, operativa y administrativa para ejecutar recursos públicos de forma eficiente y eficaz, en línea con los principios de la contratación estatal.</w:t>
      </w:r>
    </w:p>
    <w:p w14:paraId="7F019779" w14:textId="77777777" w:rsidR="00A3682E" w:rsidRPr="003214A7" w:rsidRDefault="00A3682E" w:rsidP="00A3682E">
      <w:pPr>
        <w:pStyle w:val="NormalWeb"/>
        <w:jc w:val="both"/>
        <w:rPr>
          <w:rFonts w:ascii="Garamond" w:hAnsi="Garamond" w:cs="Arial"/>
          <w:sz w:val="22"/>
          <w:szCs w:val="22"/>
        </w:rPr>
      </w:pPr>
    </w:p>
    <w:p w14:paraId="6A7277CC" w14:textId="7B1CE853" w:rsidR="00A3682E" w:rsidRPr="003214A7" w:rsidRDefault="00A3682E" w:rsidP="00A3682E">
      <w:pPr>
        <w:pStyle w:val="NormalWeb"/>
        <w:jc w:val="both"/>
        <w:rPr>
          <w:rFonts w:ascii="Garamond" w:hAnsi="Garamond" w:cs="Arial"/>
          <w:sz w:val="22"/>
          <w:szCs w:val="22"/>
        </w:rPr>
      </w:pPr>
      <w:r w:rsidRPr="003214A7">
        <w:rPr>
          <w:rFonts w:ascii="Garamond" w:hAnsi="Garamond" w:cs="Arial"/>
          <w:sz w:val="22"/>
          <w:szCs w:val="22"/>
        </w:rPr>
        <w:t>En consecuencia, el Cabildo se configura como una organización idónea para ejecutar actividades relacionadas con la medicina propia, los saberes ancestrales, las prácticas culturales y los derechos colectivos del pueblo indígena en la Localidad 19 de Ciudad Bolívar, conforme a lo dispuesto en el artículo 2, numeral 4, literal c) de la Ley 1150 de 2007, que permite la celebración de contratos interadministrativos cuando exista relación directa con el objeto de la entidad ejecutora.</w:t>
      </w:r>
    </w:p>
    <w:p w14:paraId="4C5C9563" w14:textId="77777777" w:rsidR="00A3682E" w:rsidRPr="003214A7" w:rsidRDefault="00A3682E" w:rsidP="00102E09">
      <w:pPr>
        <w:pStyle w:val="NormalWeb"/>
        <w:jc w:val="both"/>
        <w:rPr>
          <w:rFonts w:ascii="Garamond" w:hAnsi="Garamond" w:cs="Arial"/>
          <w:sz w:val="22"/>
          <w:szCs w:val="22"/>
        </w:rPr>
      </w:pPr>
    </w:p>
    <w:p w14:paraId="56A9DB2C" w14:textId="0225A508" w:rsidR="00102E09" w:rsidRPr="003214A7" w:rsidRDefault="00102E09" w:rsidP="00102E09">
      <w:pPr>
        <w:pStyle w:val="NormalWeb"/>
        <w:jc w:val="both"/>
        <w:rPr>
          <w:rFonts w:ascii="Garamond" w:hAnsi="Garamond" w:cs="Arial"/>
          <w:sz w:val="22"/>
          <w:szCs w:val="22"/>
        </w:rPr>
      </w:pPr>
      <w:r w:rsidRPr="003214A7">
        <w:rPr>
          <w:rFonts w:ascii="Garamond" w:hAnsi="Garamond" w:cs="Arial"/>
          <w:sz w:val="22"/>
          <w:szCs w:val="22"/>
        </w:rPr>
        <w:t xml:space="preserve">En este contexto, la Alcaldía Local de Ciudad Bolívar decidió </w:t>
      </w:r>
      <w:r w:rsidR="00840DB4" w:rsidRPr="003214A7">
        <w:rPr>
          <w:rFonts w:ascii="Garamond" w:hAnsi="Garamond" w:cs="Arial"/>
          <w:sz w:val="22"/>
          <w:szCs w:val="22"/>
        </w:rPr>
        <w:t>celebrar</w:t>
      </w:r>
      <w:r w:rsidRPr="003214A7">
        <w:rPr>
          <w:rFonts w:ascii="Garamond" w:hAnsi="Garamond" w:cs="Arial"/>
          <w:sz w:val="22"/>
          <w:szCs w:val="22"/>
        </w:rPr>
        <w:t xml:space="preserve"> </w:t>
      </w:r>
      <w:r w:rsidR="00840DB4" w:rsidRPr="003214A7">
        <w:rPr>
          <w:rFonts w:ascii="Garamond" w:hAnsi="Garamond" w:cs="Arial"/>
          <w:sz w:val="22"/>
          <w:szCs w:val="22"/>
        </w:rPr>
        <w:t>el contrato interadministrativo</w:t>
      </w:r>
      <w:r w:rsidRPr="003214A7">
        <w:rPr>
          <w:rFonts w:ascii="Garamond" w:hAnsi="Garamond" w:cs="Arial"/>
          <w:sz w:val="22"/>
          <w:szCs w:val="22"/>
        </w:rPr>
        <w:t xml:space="preserve"> con el Cabildo Indígena </w:t>
      </w:r>
      <w:r w:rsidR="00677B22" w:rsidRPr="003214A7">
        <w:rPr>
          <w:rFonts w:ascii="Garamond" w:hAnsi="Garamond" w:cs="Arial"/>
          <w:sz w:val="22"/>
          <w:szCs w:val="22"/>
        </w:rPr>
        <w:t>Ambiká Pijao</w:t>
      </w:r>
      <w:r w:rsidRPr="003214A7">
        <w:rPr>
          <w:rFonts w:ascii="Garamond" w:hAnsi="Garamond" w:cs="Arial"/>
          <w:sz w:val="22"/>
          <w:szCs w:val="22"/>
        </w:rPr>
        <w:t>, en virtud de que:</w:t>
      </w:r>
    </w:p>
    <w:p w14:paraId="4D4A1E32" w14:textId="77777777" w:rsidR="00102E09" w:rsidRPr="003214A7" w:rsidRDefault="00102E09" w:rsidP="00102E09">
      <w:pPr>
        <w:pStyle w:val="NormalWeb"/>
        <w:jc w:val="both"/>
        <w:rPr>
          <w:rFonts w:ascii="Garamond" w:hAnsi="Garamond" w:cs="Arial"/>
          <w:sz w:val="22"/>
          <w:szCs w:val="22"/>
        </w:rPr>
      </w:pPr>
    </w:p>
    <w:p w14:paraId="66C3C9D0" w14:textId="5F037A6A" w:rsidR="00AB69A1" w:rsidRPr="003214A7" w:rsidRDefault="00102E09" w:rsidP="00445953">
      <w:pPr>
        <w:pStyle w:val="NormalWeb"/>
        <w:numPr>
          <w:ilvl w:val="0"/>
          <w:numId w:val="8"/>
        </w:numPr>
        <w:jc w:val="both"/>
        <w:rPr>
          <w:rFonts w:ascii="Garamond" w:hAnsi="Garamond" w:cs="Arial"/>
          <w:sz w:val="22"/>
          <w:szCs w:val="22"/>
        </w:rPr>
      </w:pPr>
      <w:r w:rsidRPr="003214A7">
        <w:rPr>
          <w:rFonts w:ascii="Garamond" w:hAnsi="Garamond" w:cs="Arial"/>
          <w:sz w:val="22"/>
          <w:szCs w:val="22"/>
        </w:rPr>
        <w:t>Cuenta con reconocimiento oficial por parte del Ministerio del Interior como autoridad representativa del pueblo indígena de los</w:t>
      </w:r>
      <w:r w:rsidR="00677B22" w:rsidRPr="003214A7">
        <w:rPr>
          <w:rFonts w:ascii="Garamond" w:hAnsi="Garamond" w:cs="Arial"/>
          <w:sz w:val="22"/>
          <w:szCs w:val="22"/>
        </w:rPr>
        <w:t xml:space="preserve"> Ambiká Pijaos</w:t>
      </w:r>
      <w:r w:rsidRPr="003214A7">
        <w:rPr>
          <w:rFonts w:ascii="Garamond" w:hAnsi="Garamond" w:cs="Arial"/>
          <w:sz w:val="22"/>
          <w:szCs w:val="22"/>
        </w:rPr>
        <w:t>.</w:t>
      </w:r>
    </w:p>
    <w:p w14:paraId="017D15C0" w14:textId="77777777" w:rsidR="001C75A7" w:rsidRPr="003214A7" w:rsidRDefault="00102E09" w:rsidP="00445953">
      <w:pPr>
        <w:pStyle w:val="NormalWeb"/>
        <w:numPr>
          <w:ilvl w:val="0"/>
          <w:numId w:val="8"/>
        </w:numPr>
        <w:jc w:val="both"/>
        <w:rPr>
          <w:rFonts w:ascii="Garamond" w:hAnsi="Garamond" w:cs="Arial"/>
          <w:sz w:val="22"/>
          <w:szCs w:val="22"/>
        </w:rPr>
      </w:pPr>
      <w:r w:rsidRPr="003214A7">
        <w:rPr>
          <w:rFonts w:ascii="Garamond" w:hAnsi="Garamond" w:cs="Arial"/>
          <w:sz w:val="22"/>
          <w:szCs w:val="22"/>
        </w:rPr>
        <w:t>Acredita experiencia específica en el desarrollo de procesos organizativos, sociales, culturales y comunitarios, mediante la ejecución de contratos con entidades del orden distrital relacionados con salud propia, participación, prácticas culturales y fortalecimiento de la identidad.</w:t>
      </w:r>
    </w:p>
    <w:p w14:paraId="5EBCFE16" w14:textId="77777777" w:rsidR="001C75A7" w:rsidRPr="003214A7" w:rsidRDefault="00102E09" w:rsidP="00445953">
      <w:pPr>
        <w:pStyle w:val="NormalWeb"/>
        <w:numPr>
          <w:ilvl w:val="0"/>
          <w:numId w:val="8"/>
        </w:numPr>
        <w:jc w:val="both"/>
        <w:rPr>
          <w:rFonts w:ascii="Garamond" w:hAnsi="Garamond" w:cs="Arial"/>
          <w:sz w:val="22"/>
          <w:szCs w:val="22"/>
        </w:rPr>
      </w:pPr>
      <w:r w:rsidRPr="003214A7">
        <w:rPr>
          <w:rFonts w:ascii="Garamond" w:hAnsi="Garamond" w:cs="Arial"/>
          <w:sz w:val="22"/>
          <w:szCs w:val="22"/>
        </w:rPr>
        <w:t>Sus fines estatutarios son plenamente compatibles con el objeto contractual.</w:t>
      </w:r>
    </w:p>
    <w:p w14:paraId="6B5E5C90" w14:textId="77777777" w:rsidR="002240A3" w:rsidRPr="003214A7" w:rsidRDefault="002240A3" w:rsidP="002240A3">
      <w:pPr>
        <w:pStyle w:val="NormalWeb"/>
        <w:jc w:val="both"/>
        <w:rPr>
          <w:rFonts w:ascii="Garamond" w:hAnsi="Garamond" w:cs="Arial"/>
          <w:sz w:val="22"/>
          <w:szCs w:val="22"/>
        </w:rPr>
      </w:pPr>
    </w:p>
    <w:p w14:paraId="3ACF61EE" w14:textId="77777777" w:rsidR="00A3682E" w:rsidRPr="003214A7" w:rsidRDefault="00A3682E" w:rsidP="002240A3">
      <w:pPr>
        <w:pStyle w:val="NormalWeb"/>
        <w:jc w:val="both"/>
        <w:rPr>
          <w:rFonts w:ascii="Garamond" w:hAnsi="Garamond" w:cs="Arial"/>
          <w:sz w:val="22"/>
          <w:szCs w:val="22"/>
        </w:rPr>
      </w:pPr>
    </w:p>
    <w:p w14:paraId="1E11E7DE" w14:textId="77777777" w:rsidR="002240A3" w:rsidRPr="003214A7" w:rsidRDefault="002240A3" w:rsidP="002240A3">
      <w:pPr>
        <w:pStyle w:val="NormalWeb"/>
        <w:jc w:val="both"/>
        <w:rPr>
          <w:rFonts w:ascii="Garamond" w:hAnsi="Garamond" w:cs="Arial"/>
          <w:sz w:val="22"/>
          <w:szCs w:val="22"/>
        </w:rPr>
      </w:pPr>
      <w:r w:rsidRPr="003214A7">
        <w:rPr>
          <w:rFonts w:ascii="Garamond" w:hAnsi="Garamond" w:cs="Arial"/>
          <w:sz w:val="22"/>
          <w:szCs w:val="22"/>
        </w:rPr>
        <w:t>1. Objeto de la Entidad Contratista</w:t>
      </w:r>
    </w:p>
    <w:p w14:paraId="05AE10C9" w14:textId="77777777" w:rsidR="00F15A3F" w:rsidRPr="003214A7" w:rsidRDefault="00F15A3F" w:rsidP="002240A3">
      <w:pPr>
        <w:pStyle w:val="NormalWeb"/>
        <w:jc w:val="both"/>
        <w:rPr>
          <w:rFonts w:ascii="Garamond" w:hAnsi="Garamond" w:cs="Arial"/>
          <w:sz w:val="22"/>
          <w:szCs w:val="22"/>
        </w:rPr>
      </w:pPr>
    </w:p>
    <w:p w14:paraId="1D0D8C10" w14:textId="2923B865" w:rsidR="00096B0B" w:rsidRPr="003214A7" w:rsidRDefault="00096B0B" w:rsidP="00096B0B">
      <w:pPr>
        <w:pStyle w:val="NormalWeb"/>
        <w:jc w:val="both"/>
        <w:rPr>
          <w:rFonts w:ascii="Garamond" w:hAnsi="Garamond" w:cs="Arial"/>
          <w:sz w:val="22"/>
          <w:szCs w:val="22"/>
        </w:rPr>
      </w:pPr>
      <w:r w:rsidRPr="003214A7">
        <w:rPr>
          <w:rFonts w:ascii="Garamond" w:hAnsi="Garamond" w:cs="Arial"/>
          <w:sz w:val="22"/>
          <w:szCs w:val="22"/>
        </w:rPr>
        <w:t xml:space="preserve">El Cabildo de la Comunidad Indígena Ambiká del Pueblo Pijao en Bogotá D.C. es una entidad pública de carácter especial, con personería jurídica propia, constituida en ejercicio del derecho a la autonomía, la autodeterminación y el gobierno propio, conforme a los ordenamientos constitucionales, legales y consuetudinarios que reconocen y protegen la diversidad étnica y cultural de la Nación. Esta comunidad se auto reconoce como parte del pueblo Pijao y se organiza bajo sus principios ancestrales, orientados a la preservación </w:t>
      </w:r>
      <w:r w:rsidRPr="003214A7">
        <w:rPr>
          <w:rFonts w:ascii="Garamond" w:hAnsi="Garamond" w:cs="Arial"/>
          <w:sz w:val="22"/>
          <w:szCs w:val="22"/>
        </w:rPr>
        <w:lastRenderedPageBreak/>
        <w:t xml:space="preserve">de la identidad cultural, los usos y costumbres, y la pervivencia de su legado histórico y espiritual, en concordancia con lo establecido en sus lineamientos internos. </w:t>
      </w:r>
    </w:p>
    <w:p w14:paraId="0CF97537" w14:textId="77777777" w:rsidR="00692169" w:rsidRPr="003214A7" w:rsidRDefault="00692169" w:rsidP="00096B0B">
      <w:pPr>
        <w:pStyle w:val="NormalWeb"/>
        <w:jc w:val="both"/>
        <w:rPr>
          <w:rFonts w:ascii="Garamond" w:hAnsi="Garamond" w:cs="Arial"/>
          <w:sz w:val="22"/>
          <w:szCs w:val="22"/>
        </w:rPr>
      </w:pPr>
    </w:p>
    <w:p w14:paraId="2BC30AB8" w14:textId="01E001FC" w:rsidR="00096B0B" w:rsidRPr="003214A7" w:rsidRDefault="00096B0B" w:rsidP="00096B0B">
      <w:pPr>
        <w:pStyle w:val="NormalWeb"/>
        <w:jc w:val="both"/>
        <w:rPr>
          <w:rFonts w:ascii="Garamond" w:hAnsi="Garamond" w:cs="Arial"/>
          <w:sz w:val="22"/>
          <w:szCs w:val="22"/>
        </w:rPr>
      </w:pPr>
      <w:r w:rsidRPr="003214A7">
        <w:rPr>
          <w:rFonts w:ascii="Garamond" w:hAnsi="Garamond" w:cs="Arial"/>
          <w:sz w:val="22"/>
          <w:szCs w:val="22"/>
        </w:rPr>
        <w:t>La Comunidad Ambiká fundamenta su</w:t>
      </w:r>
      <w:r w:rsidR="00692169" w:rsidRPr="003214A7">
        <w:rPr>
          <w:rFonts w:ascii="Garamond" w:hAnsi="Garamond" w:cs="Arial"/>
          <w:sz w:val="22"/>
          <w:szCs w:val="22"/>
        </w:rPr>
        <w:t>s acciones</w:t>
      </w:r>
      <w:r w:rsidRPr="003214A7">
        <w:rPr>
          <w:rFonts w:ascii="Garamond" w:hAnsi="Garamond" w:cs="Arial"/>
          <w:sz w:val="22"/>
          <w:szCs w:val="22"/>
        </w:rPr>
        <w:t xml:space="preserve"> en su pensamiento cosmogónico, su ley primigenia y las disposiciones propias que regulan su organización social y política, las cuales promueven la armonía con la madre tierra, el equilibrio entre los elementos espirituales y materiales, y el fortalecimiento de la memoria ancestral como base de su existencia colectiva. En este sentido, orienta sus acciones hacia la recuperación del saber tradicional, la medicina ancestral, la transmisión intergeneracional del conocimiento y la consolidación de procesos organizativos que garanticen la unidad, la permanencia y el bienestar de sus miembros. </w:t>
      </w:r>
    </w:p>
    <w:p w14:paraId="11350CAB" w14:textId="77777777" w:rsidR="00692169" w:rsidRPr="003214A7" w:rsidRDefault="00692169" w:rsidP="00096B0B">
      <w:pPr>
        <w:pStyle w:val="NormalWeb"/>
        <w:jc w:val="both"/>
        <w:rPr>
          <w:rFonts w:ascii="Garamond" w:hAnsi="Garamond" w:cs="Arial"/>
          <w:sz w:val="22"/>
          <w:szCs w:val="22"/>
        </w:rPr>
      </w:pPr>
    </w:p>
    <w:p w14:paraId="747F0491" w14:textId="5442FEC5" w:rsidR="00096B0B" w:rsidRPr="003214A7" w:rsidRDefault="00096B0B" w:rsidP="00096B0B">
      <w:pPr>
        <w:pStyle w:val="NormalWeb"/>
        <w:jc w:val="both"/>
        <w:rPr>
          <w:rFonts w:ascii="Garamond" w:hAnsi="Garamond" w:cs="Arial"/>
          <w:sz w:val="22"/>
          <w:szCs w:val="22"/>
        </w:rPr>
      </w:pPr>
      <w:r w:rsidRPr="003214A7">
        <w:rPr>
          <w:rFonts w:ascii="Garamond" w:hAnsi="Garamond" w:cs="Arial"/>
          <w:sz w:val="22"/>
          <w:szCs w:val="22"/>
        </w:rPr>
        <w:t xml:space="preserve">De acuerdo con su estructura organizativa, la </w:t>
      </w:r>
      <w:r w:rsidR="00692169" w:rsidRPr="003214A7">
        <w:rPr>
          <w:rFonts w:ascii="Garamond" w:hAnsi="Garamond" w:cs="Arial"/>
          <w:sz w:val="22"/>
          <w:szCs w:val="22"/>
        </w:rPr>
        <w:t>c</w:t>
      </w:r>
      <w:r w:rsidRPr="003214A7">
        <w:rPr>
          <w:rFonts w:ascii="Garamond" w:hAnsi="Garamond" w:cs="Arial"/>
          <w:sz w:val="22"/>
          <w:szCs w:val="22"/>
        </w:rPr>
        <w:t xml:space="preserve">omunidad Ambiká se rige por un sistema de gobierno propio basado en el Cabildo, integrado por autoridades legales y tradicionales elegidas por la comunidad, quienes ejercen funciones de representación, orientación, control social y administración de los recursos, en concordancia con sus normas internas, la jurisdicción especial indígena y los principios de respeto, equidad, reciprocidad y solidaridad. </w:t>
      </w:r>
    </w:p>
    <w:p w14:paraId="650D8931" w14:textId="77777777" w:rsidR="00692169" w:rsidRPr="003214A7" w:rsidRDefault="00692169" w:rsidP="00096B0B">
      <w:pPr>
        <w:pStyle w:val="NormalWeb"/>
        <w:jc w:val="both"/>
        <w:rPr>
          <w:rFonts w:ascii="Garamond" w:hAnsi="Garamond" w:cs="Arial"/>
          <w:sz w:val="22"/>
          <w:szCs w:val="22"/>
        </w:rPr>
      </w:pPr>
    </w:p>
    <w:p w14:paraId="47DF12B4" w14:textId="21FF7626" w:rsidR="00096B0B" w:rsidRPr="003214A7" w:rsidRDefault="00096B0B" w:rsidP="00096B0B">
      <w:pPr>
        <w:pStyle w:val="NormalWeb"/>
        <w:jc w:val="both"/>
        <w:rPr>
          <w:rFonts w:ascii="Garamond" w:hAnsi="Garamond" w:cs="Arial"/>
          <w:sz w:val="22"/>
          <w:szCs w:val="22"/>
        </w:rPr>
      </w:pPr>
      <w:r w:rsidRPr="003214A7">
        <w:rPr>
          <w:rFonts w:ascii="Garamond" w:hAnsi="Garamond" w:cs="Arial"/>
          <w:sz w:val="22"/>
          <w:szCs w:val="22"/>
        </w:rPr>
        <w:t xml:space="preserve">En cumplimiento de su misión, el Cabildo desarrolla acciones orientadas al fortalecimiento de la cohesión comunitaria, la defensa de los derechos colectivos, la promoción del desarrollo integral de sus miembros y la implementación de iniciativas culturales, sociales y productivas acordes con sus usos y costumbres. Asimismo, impulsa espacios de formación, participación y concertación con entidades públicas y privadas, con el fin de gestionar proyectos que contribuyan al mejoramiento de la calidad de vida de la comunidad, el reconocimiento de su identidad y la garantía de sus derechos en contextos urbanos. </w:t>
      </w:r>
    </w:p>
    <w:p w14:paraId="02F72181" w14:textId="77777777" w:rsidR="00692169" w:rsidRPr="003214A7" w:rsidRDefault="00692169" w:rsidP="00096B0B">
      <w:pPr>
        <w:pStyle w:val="NormalWeb"/>
        <w:jc w:val="both"/>
        <w:rPr>
          <w:rFonts w:ascii="Garamond" w:hAnsi="Garamond" w:cs="Arial"/>
          <w:sz w:val="22"/>
          <w:szCs w:val="22"/>
        </w:rPr>
      </w:pPr>
    </w:p>
    <w:p w14:paraId="2AB0CAE7" w14:textId="53DD701C" w:rsidR="00096B0B" w:rsidRPr="003214A7" w:rsidRDefault="00096B0B" w:rsidP="00096B0B">
      <w:pPr>
        <w:pStyle w:val="NormalWeb"/>
        <w:jc w:val="both"/>
        <w:rPr>
          <w:rFonts w:ascii="Garamond" w:hAnsi="Garamond" w:cs="Arial"/>
          <w:sz w:val="22"/>
          <w:szCs w:val="22"/>
        </w:rPr>
      </w:pPr>
      <w:r w:rsidRPr="003214A7">
        <w:rPr>
          <w:rFonts w:ascii="Garamond" w:hAnsi="Garamond" w:cs="Arial"/>
          <w:sz w:val="22"/>
          <w:szCs w:val="22"/>
        </w:rPr>
        <w:t>La experiencia organizativa de la Comunidad Indígena Ambiká, su legitimidad interna y su capacidad de gestión la consolidan como un actor comunitario idóneo para la ejecución de proyectos sociales, culturales y comunitarios, orientados al fortalecimiento de los pueblos indígenas en la ciudad de Bogotá, desde un enfoque diferencial, intercultural y de respeto por la autonomía de los pueblos.</w:t>
      </w:r>
    </w:p>
    <w:p w14:paraId="460E6424" w14:textId="77777777" w:rsidR="00096B0B" w:rsidRPr="003214A7" w:rsidRDefault="00096B0B" w:rsidP="002240A3">
      <w:pPr>
        <w:pStyle w:val="NormalWeb"/>
        <w:jc w:val="both"/>
        <w:rPr>
          <w:rFonts w:ascii="Garamond" w:hAnsi="Garamond" w:cs="Arial"/>
          <w:sz w:val="22"/>
          <w:szCs w:val="22"/>
        </w:rPr>
      </w:pPr>
    </w:p>
    <w:p w14:paraId="0560C983" w14:textId="77777777" w:rsidR="00CB6DA2" w:rsidRPr="003214A7" w:rsidRDefault="00CB6DA2" w:rsidP="002240A3">
      <w:pPr>
        <w:pStyle w:val="NormalWeb"/>
        <w:jc w:val="both"/>
        <w:rPr>
          <w:rFonts w:ascii="Garamond" w:hAnsi="Garamond" w:cs="Arial"/>
          <w:sz w:val="22"/>
          <w:szCs w:val="22"/>
        </w:rPr>
      </w:pPr>
    </w:p>
    <w:p w14:paraId="39341F40" w14:textId="77777777" w:rsidR="002240A3" w:rsidRPr="003214A7" w:rsidRDefault="002240A3" w:rsidP="002240A3">
      <w:pPr>
        <w:pStyle w:val="NormalWeb"/>
        <w:jc w:val="both"/>
        <w:rPr>
          <w:rFonts w:ascii="Garamond" w:hAnsi="Garamond" w:cs="Arial"/>
          <w:sz w:val="22"/>
          <w:szCs w:val="22"/>
        </w:rPr>
      </w:pPr>
      <w:r w:rsidRPr="003214A7">
        <w:rPr>
          <w:rFonts w:ascii="Garamond" w:hAnsi="Garamond" w:cs="Arial"/>
          <w:sz w:val="22"/>
          <w:szCs w:val="22"/>
        </w:rPr>
        <w:t>2. Idoneidad Basada en la Experiencia Acreditada</w:t>
      </w:r>
    </w:p>
    <w:p w14:paraId="6744B70A" w14:textId="77777777" w:rsidR="009972A5" w:rsidRPr="003214A7" w:rsidRDefault="009972A5" w:rsidP="002240A3">
      <w:pPr>
        <w:pStyle w:val="NormalWeb"/>
        <w:jc w:val="both"/>
        <w:rPr>
          <w:rFonts w:ascii="Garamond" w:hAnsi="Garamond" w:cs="Arial"/>
          <w:sz w:val="22"/>
          <w:szCs w:val="22"/>
        </w:rPr>
      </w:pPr>
    </w:p>
    <w:p w14:paraId="1F9FAE8C" w14:textId="6B5C5186" w:rsidR="002240A3" w:rsidRPr="003214A7" w:rsidRDefault="002240A3" w:rsidP="002240A3">
      <w:pPr>
        <w:pStyle w:val="NormalWeb"/>
        <w:jc w:val="both"/>
        <w:rPr>
          <w:rFonts w:ascii="Garamond" w:hAnsi="Garamond" w:cs="Arial"/>
          <w:sz w:val="22"/>
          <w:szCs w:val="22"/>
        </w:rPr>
      </w:pPr>
      <w:r w:rsidRPr="003214A7">
        <w:rPr>
          <w:rFonts w:ascii="Garamond" w:hAnsi="Garamond" w:cs="Arial"/>
          <w:sz w:val="22"/>
          <w:szCs w:val="22"/>
        </w:rPr>
        <w:t xml:space="preserve">Se verificó que </w:t>
      </w:r>
      <w:r w:rsidR="00692169" w:rsidRPr="003214A7">
        <w:rPr>
          <w:rFonts w:ascii="Garamond" w:hAnsi="Garamond" w:cs="Arial"/>
          <w:sz w:val="22"/>
          <w:szCs w:val="22"/>
        </w:rPr>
        <w:t>el Cabildo Ambiká Pijao,</w:t>
      </w:r>
      <w:r w:rsidRPr="003214A7">
        <w:rPr>
          <w:rFonts w:ascii="Garamond" w:hAnsi="Garamond" w:cs="Arial"/>
          <w:sz w:val="22"/>
          <w:szCs w:val="22"/>
        </w:rPr>
        <w:t xml:space="preserve"> cuenta con experiencia específica y comprobada</w:t>
      </w:r>
      <w:r w:rsidR="00FC3179" w:rsidRPr="003214A7">
        <w:rPr>
          <w:rFonts w:ascii="Garamond" w:hAnsi="Garamond"/>
          <w:sz w:val="22"/>
          <w:szCs w:val="22"/>
        </w:rPr>
        <w:t xml:space="preserve"> </w:t>
      </w:r>
      <w:r w:rsidR="00FC3179" w:rsidRPr="003214A7">
        <w:rPr>
          <w:rFonts w:ascii="Garamond" w:hAnsi="Garamond" w:cs="Arial"/>
          <w:sz w:val="22"/>
          <w:szCs w:val="22"/>
        </w:rPr>
        <w:t xml:space="preserve">en el desarrollo de procesos organizativos, sociales, culturales y comunitarios, mediante la ejecución de contratos con entidades del orden distrital relacionados con salud propia, participación, prácticas culturales y fortalecimiento de la identidad. </w:t>
      </w:r>
      <w:r w:rsidRPr="003214A7">
        <w:rPr>
          <w:rFonts w:ascii="Garamond" w:hAnsi="Garamond" w:cs="Arial"/>
          <w:sz w:val="22"/>
          <w:szCs w:val="22"/>
        </w:rPr>
        <w:t>Dentro de la documentación aportada</w:t>
      </w:r>
      <w:r w:rsidR="006B37A8" w:rsidRPr="003214A7">
        <w:rPr>
          <w:rStyle w:val="Refdenotaalpie"/>
          <w:rFonts w:ascii="Garamond" w:hAnsi="Garamond"/>
          <w:sz w:val="22"/>
          <w:szCs w:val="22"/>
        </w:rPr>
        <w:footnoteReference w:id="6"/>
      </w:r>
      <w:r w:rsidRPr="003214A7">
        <w:rPr>
          <w:rFonts w:ascii="Garamond" w:hAnsi="Garamond" w:cs="Arial"/>
          <w:sz w:val="22"/>
          <w:szCs w:val="22"/>
        </w:rPr>
        <w:t>, se destaca la ejecución de proyectos orientados a la promoción de la identidad étnica, la protección del patrimonio cultural inmaterial y la transmisión intergeneracional de saberes, lo cual evidencia un conocimiento profundo del contexto y las dinámicas propias de estas comunidades.</w:t>
      </w:r>
    </w:p>
    <w:p w14:paraId="4BF7F199" w14:textId="77777777" w:rsidR="002240A3" w:rsidRPr="003214A7" w:rsidRDefault="002240A3" w:rsidP="002240A3">
      <w:pPr>
        <w:pStyle w:val="NormalWeb"/>
        <w:jc w:val="both"/>
        <w:rPr>
          <w:rFonts w:ascii="Garamond" w:hAnsi="Garamond" w:cs="Arial"/>
          <w:sz w:val="22"/>
          <w:szCs w:val="22"/>
        </w:rPr>
      </w:pPr>
    </w:p>
    <w:p w14:paraId="01FC5207" w14:textId="77777777" w:rsidR="002240A3" w:rsidRPr="003214A7" w:rsidRDefault="002240A3" w:rsidP="002240A3">
      <w:pPr>
        <w:pStyle w:val="NormalWeb"/>
        <w:jc w:val="both"/>
        <w:rPr>
          <w:rFonts w:ascii="Garamond" w:hAnsi="Garamond" w:cs="Arial"/>
          <w:sz w:val="22"/>
          <w:szCs w:val="22"/>
        </w:rPr>
      </w:pPr>
      <w:r w:rsidRPr="003214A7">
        <w:rPr>
          <w:rFonts w:ascii="Garamond" w:hAnsi="Garamond" w:cs="Arial"/>
          <w:sz w:val="22"/>
          <w:szCs w:val="22"/>
        </w:rPr>
        <w:t>La experiencia acreditada por el contratista es relevante y directamente relacionada con el objeto contractual, lo que minimiza los riesgos de afectaciones técnicas, sociales o culturales en la ejecución del contrato y fortalece la capacidad de generar impactos positivos sostenibles.</w:t>
      </w:r>
    </w:p>
    <w:p w14:paraId="47E3890B" w14:textId="77777777" w:rsidR="002240A3" w:rsidRPr="003214A7" w:rsidRDefault="002240A3" w:rsidP="002240A3">
      <w:pPr>
        <w:pStyle w:val="NormalWeb"/>
        <w:jc w:val="both"/>
        <w:rPr>
          <w:rFonts w:ascii="Garamond" w:hAnsi="Garamond" w:cs="Arial"/>
          <w:sz w:val="22"/>
          <w:szCs w:val="22"/>
        </w:rPr>
      </w:pPr>
    </w:p>
    <w:p w14:paraId="7F0D552B" w14:textId="77777777" w:rsidR="002240A3" w:rsidRPr="003214A7" w:rsidRDefault="002240A3" w:rsidP="002240A3">
      <w:pPr>
        <w:pStyle w:val="NormalWeb"/>
        <w:jc w:val="both"/>
        <w:rPr>
          <w:rFonts w:ascii="Garamond" w:hAnsi="Garamond" w:cs="Arial"/>
          <w:sz w:val="22"/>
          <w:szCs w:val="22"/>
        </w:rPr>
      </w:pPr>
      <w:r w:rsidRPr="003214A7">
        <w:rPr>
          <w:rFonts w:ascii="Garamond" w:hAnsi="Garamond" w:cs="Arial"/>
          <w:sz w:val="22"/>
          <w:szCs w:val="22"/>
        </w:rPr>
        <w:lastRenderedPageBreak/>
        <w:t>3. Análisis de Valor</w:t>
      </w:r>
    </w:p>
    <w:p w14:paraId="279E597C" w14:textId="77777777" w:rsidR="007509DA" w:rsidRPr="003214A7" w:rsidRDefault="007509DA" w:rsidP="002240A3">
      <w:pPr>
        <w:pStyle w:val="NormalWeb"/>
        <w:jc w:val="both"/>
        <w:rPr>
          <w:rFonts w:ascii="Garamond" w:hAnsi="Garamond" w:cs="Arial"/>
          <w:sz w:val="22"/>
          <w:szCs w:val="22"/>
        </w:rPr>
      </w:pPr>
    </w:p>
    <w:p w14:paraId="655EDDAE" w14:textId="5ED249DA" w:rsidR="008B484A" w:rsidRPr="003214A7" w:rsidRDefault="002240A3" w:rsidP="000049C8">
      <w:pPr>
        <w:pStyle w:val="NormalWeb"/>
        <w:jc w:val="both"/>
        <w:rPr>
          <w:rFonts w:ascii="Garamond" w:hAnsi="Garamond" w:cs="Arial"/>
          <w:sz w:val="22"/>
          <w:szCs w:val="22"/>
        </w:rPr>
      </w:pPr>
      <w:r w:rsidRPr="003214A7">
        <w:rPr>
          <w:rFonts w:ascii="Garamond" w:hAnsi="Garamond" w:cs="Arial"/>
          <w:sz w:val="22"/>
          <w:szCs w:val="22"/>
        </w:rPr>
        <w:t>De acuerdo con el estud</w:t>
      </w:r>
      <w:r w:rsidR="001E5D4C" w:rsidRPr="003214A7">
        <w:rPr>
          <w:rFonts w:ascii="Garamond" w:hAnsi="Garamond" w:cs="Arial"/>
          <w:sz w:val="22"/>
          <w:szCs w:val="22"/>
        </w:rPr>
        <w:t>io de los costos</w:t>
      </w:r>
      <w:r w:rsidRPr="003214A7">
        <w:rPr>
          <w:rFonts w:ascii="Garamond" w:hAnsi="Garamond" w:cs="Arial"/>
          <w:sz w:val="22"/>
          <w:szCs w:val="22"/>
        </w:rPr>
        <w:t>, la oferta presentada por</w:t>
      </w:r>
      <w:r w:rsidR="007509DA" w:rsidRPr="003214A7">
        <w:rPr>
          <w:rFonts w:ascii="Garamond" w:hAnsi="Garamond" w:cs="Arial"/>
          <w:sz w:val="22"/>
          <w:szCs w:val="22"/>
        </w:rPr>
        <w:t xml:space="preserve"> EL CABILDO </w:t>
      </w:r>
      <w:r w:rsidR="00692169" w:rsidRPr="003214A7">
        <w:rPr>
          <w:rFonts w:ascii="Garamond" w:hAnsi="Garamond" w:cs="Arial"/>
          <w:sz w:val="22"/>
          <w:szCs w:val="22"/>
        </w:rPr>
        <w:t>AMBIKÁ PIJAO,</w:t>
      </w:r>
      <w:r w:rsidR="007509DA" w:rsidRPr="003214A7">
        <w:rPr>
          <w:rFonts w:ascii="Garamond" w:hAnsi="Garamond" w:cs="Arial"/>
          <w:sz w:val="22"/>
          <w:szCs w:val="22"/>
        </w:rPr>
        <w:t xml:space="preserve"> </w:t>
      </w:r>
      <w:r w:rsidRPr="003214A7">
        <w:rPr>
          <w:rFonts w:ascii="Garamond" w:hAnsi="Garamond" w:cs="Arial"/>
          <w:sz w:val="22"/>
          <w:szCs w:val="22"/>
        </w:rPr>
        <w:t xml:space="preserve">se encuentra ajustada a los valores de referencia </w:t>
      </w:r>
      <w:r w:rsidR="008F13AB" w:rsidRPr="003214A7">
        <w:rPr>
          <w:rFonts w:ascii="Garamond" w:hAnsi="Garamond" w:cs="Arial"/>
          <w:sz w:val="22"/>
          <w:szCs w:val="22"/>
        </w:rPr>
        <w:t>(canasta de costos</w:t>
      </w:r>
      <w:r w:rsidR="00692169" w:rsidRPr="003214A7">
        <w:rPr>
          <w:rFonts w:ascii="Garamond" w:hAnsi="Garamond" w:cs="Arial"/>
          <w:sz w:val="22"/>
          <w:szCs w:val="22"/>
        </w:rPr>
        <w:t xml:space="preserve"> de la ALCB_ primer semestre 2026</w:t>
      </w:r>
      <w:r w:rsidR="008F13AB" w:rsidRPr="003214A7">
        <w:rPr>
          <w:rFonts w:ascii="Garamond" w:hAnsi="Garamond" w:cs="Arial"/>
          <w:sz w:val="22"/>
          <w:szCs w:val="22"/>
        </w:rPr>
        <w:t xml:space="preserve">) </w:t>
      </w:r>
      <w:r w:rsidRPr="003214A7">
        <w:rPr>
          <w:rFonts w:ascii="Garamond" w:hAnsi="Garamond" w:cs="Arial"/>
          <w:sz w:val="22"/>
          <w:szCs w:val="22"/>
        </w:rPr>
        <w:t>y resulta favorable en términos económicos, técnicos y de impacto social, cumpliendo así con los principios de eficiencia, eficacia y transparencia en la gestión contractual.</w:t>
      </w:r>
    </w:p>
    <w:p w14:paraId="5D9AF900" w14:textId="77777777" w:rsidR="00F26C00" w:rsidRPr="003214A7" w:rsidRDefault="00F26C00" w:rsidP="000049C8">
      <w:pPr>
        <w:pStyle w:val="NormalWeb"/>
        <w:jc w:val="both"/>
        <w:rPr>
          <w:rFonts w:ascii="Garamond" w:hAnsi="Garamond" w:cs="Arial"/>
          <w:sz w:val="22"/>
          <w:szCs w:val="22"/>
        </w:rPr>
      </w:pPr>
    </w:p>
    <w:p w14:paraId="6C056F22" w14:textId="77777777" w:rsidR="00775163" w:rsidRPr="003214A7" w:rsidRDefault="00775163" w:rsidP="00E157F5">
      <w:pPr>
        <w:jc w:val="both"/>
        <w:rPr>
          <w:rFonts w:ascii="Garamond" w:hAnsi="Garamond" w:cs="Arial"/>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0E0E0"/>
        <w:tblLook w:val="01E0" w:firstRow="1" w:lastRow="1" w:firstColumn="1" w:lastColumn="1" w:noHBand="0" w:noVBand="0"/>
      </w:tblPr>
      <w:tblGrid>
        <w:gridCol w:w="9396"/>
      </w:tblGrid>
      <w:tr w:rsidR="00775163" w:rsidRPr="003214A7" w14:paraId="42934E51" w14:textId="77777777" w:rsidTr="00DC3046">
        <w:trPr>
          <w:jc w:val="center"/>
        </w:trPr>
        <w:tc>
          <w:tcPr>
            <w:tcW w:w="9450" w:type="dxa"/>
            <w:shd w:val="clear" w:color="auto" w:fill="E0E0E0"/>
          </w:tcPr>
          <w:p w14:paraId="27855ED1" w14:textId="77777777" w:rsidR="00775163" w:rsidRPr="003214A7" w:rsidRDefault="005D1A96" w:rsidP="00FA2FBD">
            <w:pPr>
              <w:jc w:val="both"/>
              <w:rPr>
                <w:rFonts w:ascii="Garamond" w:hAnsi="Garamond" w:cs="Arial"/>
                <w:sz w:val="22"/>
                <w:szCs w:val="22"/>
                <w:lang w:val="es-MX"/>
              </w:rPr>
            </w:pPr>
            <w:bookmarkStart w:id="4" w:name="_Hlk71629449"/>
            <w:r w:rsidRPr="003214A7">
              <w:rPr>
                <w:rFonts w:ascii="Garamond" w:hAnsi="Garamond" w:cs="Arial"/>
                <w:b/>
                <w:sz w:val="22"/>
                <w:szCs w:val="22"/>
              </w:rPr>
              <w:t>4</w:t>
            </w:r>
            <w:r w:rsidR="00775163" w:rsidRPr="003214A7">
              <w:rPr>
                <w:rFonts w:ascii="Garamond" w:hAnsi="Garamond" w:cs="Arial"/>
                <w:b/>
                <w:sz w:val="22"/>
                <w:szCs w:val="22"/>
              </w:rPr>
              <w:t xml:space="preserve">. </w:t>
            </w:r>
            <w:r w:rsidR="000A61C0" w:rsidRPr="003214A7">
              <w:rPr>
                <w:rFonts w:ascii="Garamond" w:hAnsi="Garamond" w:cs="Arial"/>
                <w:b/>
                <w:sz w:val="22"/>
                <w:szCs w:val="22"/>
              </w:rPr>
              <w:t>PRESUPUESTO</w:t>
            </w:r>
            <w:r w:rsidR="001E0AB0" w:rsidRPr="003214A7">
              <w:rPr>
                <w:rFonts w:ascii="Garamond" w:hAnsi="Garamond" w:cs="Arial"/>
                <w:b/>
                <w:sz w:val="22"/>
                <w:szCs w:val="22"/>
              </w:rPr>
              <w:t xml:space="preserve"> OFICIAL</w:t>
            </w:r>
            <w:r w:rsidR="000A61C0" w:rsidRPr="003214A7">
              <w:rPr>
                <w:rFonts w:ascii="Garamond" w:hAnsi="Garamond" w:cs="Arial"/>
                <w:b/>
                <w:sz w:val="22"/>
                <w:szCs w:val="22"/>
              </w:rPr>
              <w:t>, VARIABLES UTILIZADAS Y RUBROS QUE LO COMPONEN.</w:t>
            </w:r>
            <w:r w:rsidR="00A71C37" w:rsidRPr="003214A7">
              <w:rPr>
                <w:rFonts w:ascii="Garamond" w:hAnsi="Garamond" w:cs="Arial"/>
                <w:b/>
                <w:sz w:val="22"/>
                <w:szCs w:val="22"/>
              </w:rPr>
              <w:t xml:space="preserve"> </w:t>
            </w:r>
          </w:p>
        </w:tc>
      </w:tr>
      <w:bookmarkEnd w:id="4"/>
    </w:tbl>
    <w:p w14:paraId="283063D3" w14:textId="77777777" w:rsidR="00775163" w:rsidRPr="003214A7" w:rsidRDefault="00775163" w:rsidP="00FA2FBD">
      <w:pPr>
        <w:jc w:val="both"/>
        <w:rPr>
          <w:rFonts w:ascii="Garamond" w:hAnsi="Garamond" w:cs="Arial"/>
          <w:sz w:val="22"/>
          <w:szCs w:val="22"/>
          <w:lang w:val="es-MX"/>
        </w:rPr>
      </w:pPr>
    </w:p>
    <w:p w14:paraId="1D89DC22" w14:textId="08095F30" w:rsidR="00365A8B" w:rsidRPr="003214A7" w:rsidRDefault="00365A8B" w:rsidP="00365A8B">
      <w:pPr>
        <w:autoSpaceDE w:val="0"/>
        <w:autoSpaceDN w:val="0"/>
        <w:adjustRightInd w:val="0"/>
        <w:jc w:val="both"/>
        <w:rPr>
          <w:rFonts w:ascii="Garamond" w:hAnsi="Garamond" w:cs="Arial"/>
          <w:sz w:val="22"/>
          <w:szCs w:val="22"/>
          <w:lang w:val="es-MX"/>
        </w:rPr>
      </w:pPr>
      <w:r w:rsidRPr="003214A7">
        <w:rPr>
          <w:rFonts w:ascii="Garamond" w:hAnsi="Garamond" w:cs="Arial"/>
          <w:sz w:val="22"/>
          <w:szCs w:val="22"/>
          <w:lang w:val="es-MX"/>
        </w:rPr>
        <w:t xml:space="preserve">De conformidad con el análisis contenido en el Estudio del Sector, el cual se anexa al presente estudio previo, se evidencian los supuestos necesarios para adelantar el proceso de selección mediante la modalidad de contratación directa, a través de un contrato interadministrativo con </w:t>
      </w:r>
      <w:r w:rsidR="00244AFA" w:rsidRPr="003214A7">
        <w:rPr>
          <w:rFonts w:ascii="Garamond" w:hAnsi="Garamond" w:cs="Arial"/>
          <w:sz w:val="22"/>
          <w:szCs w:val="22"/>
          <w:lang w:val="es-MX"/>
        </w:rPr>
        <w:t xml:space="preserve">el </w:t>
      </w:r>
      <w:r w:rsidR="00F60ED7" w:rsidRPr="003214A7">
        <w:rPr>
          <w:rFonts w:ascii="Garamond" w:hAnsi="Garamond" w:cs="Arial"/>
          <w:sz w:val="22"/>
          <w:szCs w:val="22"/>
          <w:lang w:val="es-MX"/>
        </w:rPr>
        <w:t xml:space="preserve">Cabildo Ambiká Pijao, </w:t>
      </w:r>
      <w:r w:rsidRPr="003214A7">
        <w:rPr>
          <w:rFonts w:ascii="Garamond" w:hAnsi="Garamond" w:cs="Arial"/>
          <w:sz w:val="22"/>
          <w:szCs w:val="22"/>
          <w:lang w:val="es-MX"/>
        </w:rPr>
        <w:t xml:space="preserve"> </w:t>
      </w:r>
      <w:r w:rsidR="00F60ED7" w:rsidRPr="003214A7">
        <w:rPr>
          <w:rFonts w:ascii="Garamond" w:hAnsi="Garamond" w:cs="Arial"/>
          <w:sz w:val="22"/>
          <w:szCs w:val="22"/>
          <w:lang w:val="es-MX"/>
        </w:rPr>
        <w:t>p</w:t>
      </w:r>
      <w:r w:rsidRPr="003214A7">
        <w:rPr>
          <w:rFonts w:ascii="Garamond" w:hAnsi="Garamond" w:cs="Arial"/>
          <w:sz w:val="22"/>
          <w:szCs w:val="22"/>
          <w:lang w:val="es-MX"/>
        </w:rPr>
        <w:t>ara la determinación de los valores de referencia de mercado</w:t>
      </w:r>
      <w:r w:rsidR="00244AFA" w:rsidRPr="003214A7">
        <w:rPr>
          <w:rFonts w:ascii="Garamond" w:hAnsi="Garamond" w:cs="Arial"/>
          <w:sz w:val="22"/>
          <w:szCs w:val="22"/>
          <w:lang w:val="es-MX"/>
        </w:rPr>
        <w:t>, se</w:t>
      </w:r>
      <w:r w:rsidR="00AC40D5" w:rsidRPr="003214A7">
        <w:rPr>
          <w:rFonts w:ascii="Garamond" w:hAnsi="Garamond" w:cs="Arial"/>
          <w:sz w:val="22"/>
          <w:szCs w:val="22"/>
          <w:lang w:val="es-MX"/>
        </w:rPr>
        <w:t xml:space="preserve"> realizó un comparativo con los precios de referencia (</w:t>
      </w:r>
      <w:r w:rsidR="00F60ED7" w:rsidRPr="003214A7">
        <w:rPr>
          <w:rFonts w:ascii="Garamond" w:hAnsi="Garamond" w:cs="Arial"/>
          <w:sz w:val="22"/>
          <w:szCs w:val="22"/>
        </w:rPr>
        <w:t>canasta de costos de la ALCB_ primer semestre 2026</w:t>
      </w:r>
      <w:r w:rsidR="00AC40D5" w:rsidRPr="003214A7">
        <w:rPr>
          <w:rFonts w:ascii="Garamond" w:hAnsi="Garamond" w:cs="Arial"/>
          <w:sz w:val="22"/>
          <w:szCs w:val="22"/>
          <w:lang w:val="es-MX"/>
        </w:rPr>
        <w:t>)</w:t>
      </w:r>
      <w:r w:rsidRPr="003214A7">
        <w:rPr>
          <w:rFonts w:ascii="Garamond" w:hAnsi="Garamond" w:cs="Arial"/>
          <w:sz w:val="22"/>
          <w:szCs w:val="22"/>
          <w:lang w:val="es-MX"/>
        </w:rPr>
        <w:t>, lo que permitió establecer un escenario económico con parámetros claros en cuanto a precio y condiciones de ejecución.</w:t>
      </w:r>
    </w:p>
    <w:p w14:paraId="4CCEC397" w14:textId="77777777" w:rsidR="00365A8B" w:rsidRPr="003214A7" w:rsidRDefault="00365A8B" w:rsidP="00365A8B">
      <w:pPr>
        <w:autoSpaceDE w:val="0"/>
        <w:autoSpaceDN w:val="0"/>
        <w:adjustRightInd w:val="0"/>
        <w:jc w:val="both"/>
        <w:rPr>
          <w:rFonts w:ascii="Garamond" w:hAnsi="Garamond" w:cs="Arial"/>
          <w:sz w:val="22"/>
          <w:szCs w:val="22"/>
          <w:lang w:val="es-MX"/>
        </w:rPr>
      </w:pPr>
    </w:p>
    <w:p w14:paraId="37C48B1A" w14:textId="06695021" w:rsidR="00A71C37" w:rsidRPr="003214A7" w:rsidRDefault="00365A8B" w:rsidP="007A6D64">
      <w:pPr>
        <w:autoSpaceDE w:val="0"/>
        <w:autoSpaceDN w:val="0"/>
        <w:adjustRightInd w:val="0"/>
        <w:jc w:val="both"/>
        <w:rPr>
          <w:rFonts w:ascii="Garamond" w:hAnsi="Garamond" w:cs="Arial"/>
          <w:sz w:val="22"/>
          <w:szCs w:val="22"/>
          <w:lang w:val="es-MX"/>
        </w:rPr>
      </w:pPr>
      <w:r w:rsidRPr="003214A7">
        <w:rPr>
          <w:rFonts w:ascii="Garamond" w:hAnsi="Garamond" w:cs="Arial"/>
          <w:sz w:val="22"/>
          <w:szCs w:val="22"/>
          <w:lang w:val="es-MX"/>
        </w:rPr>
        <w:t xml:space="preserve">El presupuesto oficial para la presente contratación se estima en la suma de </w:t>
      </w:r>
      <w:bookmarkStart w:id="5" w:name="_Hlk202633621"/>
      <w:r w:rsidR="00C43C30" w:rsidRPr="003214A7">
        <w:rPr>
          <w:rFonts w:ascii="Garamond" w:hAnsi="Garamond" w:cs="Arial"/>
          <w:b/>
          <w:bCs/>
          <w:sz w:val="22"/>
          <w:szCs w:val="22"/>
          <w:lang w:val="es-MX"/>
        </w:rPr>
        <w:t>SEISCIENTOS VEINTI</w:t>
      </w:r>
      <w:r w:rsidR="00F60ED7" w:rsidRPr="003214A7">
        <w:rPr>
          <w:rFonts w:ascii="Garamond" w:hAnsi="Garamond" w:cs="Arial"/>
          <w:b/>
          <w:bCs/>
          <w:sz w:val="22"/>
          <w:szCs w:val="22"/>
          <w:lang w:val="es-MX"/>
        </w:rPr>
        <w:t xml:space="preserve">UN MILLONES SEISCIENTOS CUARENTA Y OCHO MIL </w:t>
      </w:r>
      <w:r w:rsidR="00C43C30" w:rsidRPr="003214A7">
        <w:rPr>
          <w:rFonts w:ascii="Garamond" w:hAnsi="Garamond" w:cs="Arial"/>
          <w:b/>
          <w:bCs/>
          <w:sz w:val="22"/>
          <w:szCs w:val="22"/>
          <w:lang w:val="es-MX"/>
        </w:rPr>
        <w:t>PESOS M/</w:t>
      </w:r>
      <w:r w:rsidR="007E7E2E">
        <w:rPr>
          <w:rFonts w:ascii="Garamond" w:hAnsi="Garamond" w:cs="Arial"/>
          <w:b/>
          <w:bCs/>
          <w:sz w:val="22"/>
          <w:szCs w:val="22"/>
          <w:lang w:val="es-MX"/>
        </w:rPr>
        <w:t>C</w:t>
      </w:r>
      <w:r w:rsidR="00C43C30" w:rsidRPr="003214A7">
        <w:rPr>
          <w:rFonts w:ascii="Garamond" w:hAnsi="Garamond" w:cs="Arial"/>
          <w:b/>
          <w:bCs/>
          <w:sz w:val="22"/>
          <w:szCs w:val="22"/>
          <w:lang w:val="es-MX"/>
        </w:rPr>
        <w:t>TE ($</w:t>
      </w:r>
      <w:r w:rsidR="00F60ED7" w:rsidRPr="003214A7">
        <w:rPr>
          <w:rFonts w:ascii="Garamond" w:hAnsi="Garamond" w:cs="Arial"/>
          <w:b/>
          <w:bCs/>
          <w:sz w:val="22"/>
          <w:szCs w:val="22"/>
          <w:lang w:val="es-MX"/>
        </w:rPr>
        <w:t>621,648,000</w:t>
      </w:r>
      <w:r w:rsidR="00C43C30" w:rsidRPr="003214A7">
        <w:rPr>
          <w:rFonts w:ascii="Garamond" w:hAnsi="Garamond" w:cs="Arial"/>
          <w:b/>
          <w:bCs/>
          <w:sz w:val="22"/>
          <w:szCs w:val="22"/>
          <w:lang w:val="es-MX"/>
        </w:rPr>
        <w:t>)</w:t>
      </w:r>
      <w:r w:rsidR="00C43C30" w:rsidRPr="003214A7">
        <w:rPr>
          <w:rFonts w:ascii="Garamond" w:hAnsi="Garamond" w:cs="Arial"/>
          <w:sz w:val="22"/>
          <w:szCs w:val="22"/>
          <w:lang w:val="es-MX"/>
        </w:rPr>
        <w:t>,</w:t>
      </w:r>
      <w:r w:rsidRPr="003214A7">
        <w:rPr>
          <w:rFonts w:ascii="Garamond" w:hAnsi="Garamond" w:cs="Arial"/>
          <w:sz w:val="22"/>
          <w:szCs w:val="22"/>
          <w:lang w:val="es-MX"/>
        </w:rPr>
        <w:t xml:space="preserve"> c</w:t>
      </w:r>
      <w:bookmarkEnd w:id="5"/>
      <w:r w:rsidRPr="003214A7">
        <w:rPr>
          <w:rFonts w:ascii="Garamond" w:hAnsi="Garamond" w:cs="Arial"/>
          <w:sz w:val="22"/>
          <w:szCs w:val="22"/>
          <w:lang w:val="es-MX"/>
        </w:rPr>
        <w:t>on cargo a la vigencia fiscal 202</w:t>
      </w:r>
      <w:r w:rsidR="00F60ED7" w:rsidRPr="003214A7">
        <w:rPr>
          <w:rFonts w:ascii="Garamond" w:hAnsi="Garamond" w:cs="Arial"/>
          <w:sz w:val="22"/>
          <w:szCs w:val="22"/>
          <w:lang w:val="es-MX"/>
        </w:rPr>
        <w:t>6</w:t>
      </w:r>
      <w:r w:rsidRPr="003214A7">
        <w:rPr>
          <w:rFonts w:ascii="Garamond" w:hAnsi="Garamond" w:cs="Arial"/>
          <w:sz w:val="22"/>
          <w:szCs w:val="22"/>
          <w:lang w:val="es-MX"/>
        </w:rPr>
        <w:t>, financiado con recursos del Proyecto de Inversión No. 2318 “</w:t>
      </w:r>
      <w:r w:rsidR="00EF4A58" w:rsidRPr="003214A7">
        <w:rPr>
          <w:rFonts w:ascii="Garamond" w:hAnsi="Garamond" w:cs="Arial"/>
          <w:b/>
          <w:bCs/>
          <w:sz w:val="22"/>
          <w:szCs w:val="22"/>
          <w:lang w:val="es-MX"/>
        </w:rPr>
        <w:t>Ciudad Bolívar Camina Segura" Iniciativas Concertadas con las comunidades Étnicas"</w:t>
      </w:r>
      <w:r w:rsidR="001B0149" w:rsidRPr="003214A7">
        <w:rPr>
          <w:rFonts w:ascii="Garamond" w:hAnsi="Garamond" w:cs="Arial"/>
          <w:b/>
          <w:bCs/>
          <w:sz w:val="22"/>
          <w:szCs w:val="22"/>
          <w:lang w:val="es-MX"/>
        </w:rPr>
        <w:t xml:space="preserve">, </w:t>
      </w:r>
      <w:r w:rsidR="001B0149" w:rsidRPr="003214A7">
        <w:rPr>
          <w:rFonts w:ascii="Garamond" w:hAnsi="Garamond" w:cs="Arial"/>
          <w:sz w:val="22"/>
          <w:szCs w:val="22"/>
          <w:lang w:val="es-MX"/>
        </w:rPr>
        <w:t>rubro presupuestal No. O230117459920242318</w:t>
      </w:r>
      <w:r w:rsidR="007E7E2E">
        <w:rPr>
          <w:rFonts w:ascii="Garamond" w:hAnsi="Garamond" w:cs="Arial"/>
          <w:sz w:val="22"/>
          <w:szCs w:val="22"/>
          <w:lang w:val="es-MX"/>
        </w:rPr>
        <w:t>.</w:t>
      </w:r>
    </w:p>
    <w:p w14:paraId="0F704C06" w14:textId="7A043138" w:rsidR="00014801" w:rsidRPr="003214A7" w:rsidRDefault="00014801" w:rsidP="00AF61A0">
      <w:pPr>
        <w:spacing w:before="100" w:beforeAutospacing="1" w:after="100" w:afterAutospacing="1"/>
        <w:jc w:val="both"/>
        <w:rPr>
          <w:rFonts w:ascii="Garamond" w:hAnsi="Garamond" w:cs="Segoe UI"/>
          <w:b/>
          <w:bCs/>
          <w:color w:val="000000"/>
          <w:sz w:val="22"/>
          <w:szCs w:val="22"/>
          <w:lang w:val="es-MX" w:eastAsia="es-MX"/>
        </w:rPr>
      </w:pPr>
      <w:r w:rsidRPr="003214A7">
        <w:rPr>
          <w:rFonts w:ascii="Garamond" w:hAnsi="Garamond" w:cs="Segoe UI"/>
          <w:b/>
          <w:bCs/>
          <w:color w:val="000000"/>
          <w:sz w:val="22"/>
          <w:szCs w:val="22"/>
          <w:lang w:val="es-MX" w:eastAsia="es-MX"/>
        </w:rPr>
        <w:t xml:space="preserve">4.1 </w:t>
      </w:r>
      <w:r w:rsidR="000343B2" w:rsidRPr="003214A7">
        <w:rPr>
          <w:rFonts w:ascii="Garamond" w:hAnsi="Garamond" w:cs="Segoe UI"/>
          <w:b/>
          <w:bCs/>
          <w:color w:val="000000"/>
          <w:sz w:val="22"/>
          <w:szCs w:val="22"/>
          <w:lang w:val="es-MX" w:eastAsia="es-MX"/>
        </w:rPr>
        <w:t xml:space="preserve">ANÁLISIS </w:t>
      </w:r>
      <w:r w:rsidRPr="003214A7">
        <w:rPr>
          <w:rFonts w:ascii="Garamond" w:hAnsi="Garamond" w:cs="Segoe UI"/>
          <w:b/>
          <w:bCs/>
          <w:color w:val="000000"/>
          <w:sz w:val="22"/>
          <w:szCs w:val="22"/>
          <w:lang w:val="es-MX" w:eastAsia="es-MX"/>
        </w:rPr>
        <w:t>DEL SECTOR</w:t>
      </w:r>
    </w:p>
    <w:p w14:paraId="62214623" w14:textId="1627AB65" w:rsidR="00BE1355" w:rsidRPr="003214A7" w:rsidRDefault="00BE1355" w:rsidP="00BE1355">
      <w:pPr>
        <w:pStyle w:val="Standard"/>
        <w:autoSpaceDE w:val="0"/>
        <w:jc w:val="both"/>
        <w:rPr>
          <w:rFonts w:ascii="Garamond" w:hAnsi="Garamond" w:cs="Garamond"/>
          <w:color w:val="000000" w:themeColor="text1"/>
          <w:sz w:val="22"/>
          <w:szCs w:val="22"/>
        </w:rPr>
      </w:pPr>
      <w:r w:rsidRPr="003214A7">
        <w:rPr>
          <w:rFonts w:ascii="Garamond" w:hAnsi="Garamond" w:cs="Garamond"/>
          <w:color w:val="000000" w:themeColor="text1"/>
          <w:sz w:val="22"/>
          <w:szCs w:val="22"/>
        </w:rPr>
        <w:t xml:space="preserve">Atendiendo lo dispuesto en el artículo 2.2.1.1.1.6.1 del Decreto 1082 del 26 de mayo de 2015, </w:t>
      </w:r>
      <w:r w:rsidR="0032332F" w:rsidRPr="003214A7">
        <w:rPr>
          <w:rFonts w:ascii="Garamond" w:hAnsi="Garamond" w:cs="Garamond"/>
          <w:color w:val="000000" w:themeColor="text1"/>
          <w:sz w:val="22"/>
          <w:szCs w:val="22"/>
        </w:rPr>
        <w:t xml:space="preserve">el </w:t>
      </w:r>
      <w:r w:rsidR="00F82701" w:rsidRPr="003214A7">
        <w:rPr>
          <w:rFonts w:ascii="Garamond" w:hAnsi="Garamond" w:cs="Garamond"/>
          <w:color w:val="000000" w:themeColor="text1"/>
          <w:sz w:val="22"/>
          <w:szCs w:val="22"/>
        </w:rPr>
        <w:t xml:space="preserve">Fondo de Desarrollo Local de </w:t>
      </w:r>
      <w:r w:rsidR="0032332F" w:rsidRPr="003214A7">
        <w:rPr>
          <w:rFonts w:ascii="Garamond" w:hAnsi="Garamond" w:cs="Garamond"/>
          <w:color w:val="000000" w:themeColor="text1"/>
          <w:sz w:val="22"/>
          <w:szCs w:val="22"/>
        </w:rPr>
        <w:t>Ciudad Bolívar</w:t>
      </w:r>
      <w:r w:rsidRPr="003214A7">
        <w:rPr>
          <w:rFonts w:ascii="Garamond" w:hAnsi="Garamond" w:cs="Garamond"/>
          <w:color w:val="000000" w:themeColor="text1"/>
          <w:sz w:val="22"/>
          <w:szCs w:val="22"/>
        </w:rPr>
        <w:t xml:space="preserve">, requiere la celebración </w:t>
      </w:r>
      <w:r w:rsidR="0091003E" w:rsidRPr="003214A7">
        <w:rPr>
          <w:rFonts w:ascii="Garamond" w:hAnsi="Garamond" w:cs="Garamond"/>
          <w:color w:val="000000" w:themeColor="text1"/>
          <w:sz w:val="22"/>
          <w:szCs w:val="22"/>
        </w:rPr>
        <w:t xml:space="preserve">el </w:t>
      </w:r>
      <w:r w:rsidR="00F65B71" w:rsidRPr="003214A7">
        <w:rPr>
          <w:rFonts w:ascii="Garamond" w:hAnsi="Garamond" w:cs="Garamond"/>
          <w:color w:val="000000" w:themeColor="text1"/>
          <w:sz w:val="22"/>
          <w:szCs w:val="22"/>
        </w:rPr>
        <w:t xml:space="preserve">contrato interadministrativo, para lo cual realizó </w:t>
      </w:r>
      <w:r w:rsidR="00F65B71" w:rsidRPr="001431BB">
        <w:rPr>
          <w:rFonts w:ascii="Garamond" w:hAnsi="Garamond" w:cs="Garamond"/>
          <w:color w:val="000000" w:themeColor="text1"/>
          <w:sz w:val="22"/>
          <w:szCs w:val="22"/>
        </w:rPr>
        <w:t>el “</w:t>
      </w:r>
      <w:r w:rsidR="00B3078A" w:rsidRPr="001431BB">
        <w:rPr>
          <w:rFonts w:ascii="Garamond" w:hAnsi="Garamond" w:cs="Garamond"/>
          <w:color w:val="000000" w:themeColor="text1"/>
          <w:sz w:val="22"/>
          <w:szCs w:val="22"/>
        </w:rPr>
        <w:t>Estudio</w:t>
      </w:r>
      <w:r w:rsidR="00F65B71" w:rsidRPr="001431BB">
        <w:rPr>
          <w:rFonts w:ascii="Garamond" w:hAnsi="Garamond" w:cs="Garamond"/>
          <w:color w:val="000000" w:themeColor="text1"/>
          <w:sz w:val="22"/>
          <w:szCs w:val="22"/>
        </w:rPr>
        <w:t xml:space="preserve"> del Sector </w:t>
      </w:r>
      <w:r w:rsidR="001431BB" w:rsidRPr="001431BB">
        <w:rPr>
          <w:rFonts w:ascii="Garamond" w:hAnsi="Garamond" w:cs="Garamond"/>
          <w:color w:val="000000" w:themeColor="text1"/>
          <w:sz w:val="22"/>
          <w:szCs w:val="22"/>
        </w:rPr>
        <w:t>Saberes Indígenas</w:t>
      </w:r>
      <w:r w:rsidR="00F65B71" w:rsidRPr="001431BB">
        <w:rPr>
          <w:rFonts w:ascii="Garamond" w:hAnsi="Garamond" w:cs="Garamond"/>
          <w:color w:val="000000" w:themeColor="text1"/>
          <w:sz w:val="22"/>
          <w:szCs w:val="22"/>
        </w:rPr>
        <w:t>-202</w:t>
      </w:r>
      <w:r w:rsidR="00F60ED7" w:rsidRPr="001431BB">
        <w:rPr>
          <w:rFonts w:ascii="Garamond" w:hAnsi="Garamond" w:cs="Garamond"/>
          <w:color w:val="000000" w:themeColor="text1"/>
          <w:sz w:val="22"/>
          <w:szCs w:val="22"/>
        </w:rPr>
        <w:t>6</w:t>
      </w:r>
      <w:r w:rsidR="00F65B71" w:rsidRPr="003214A7">
        <w:rPr>
          <w:rFonts w:ascii="Garamond" w:hAnsi="Garamond" w:cs="Garamond"/>
          <w:color w:val="000000" w:themeColor="text1"/>
          <w:sz w:val="22"/>
          <w:szCs w:val="22"/>
        </w:rPr>
        <w:t>” el cual se adjunta al proceso como un anexo.</w:t>
      </w:r>
      <w:r w:rsidR="0091003E" w:rsidRPr="003214A7">
        <w:rPr>
          <w:rFonts w:ascii="Garamond" w:hAnsi="Garamond" w:cs="Garamond"/>
          <w:color w:val="000000" w:themeColor="text1"/>
          <w:sz w:val="22"/>
          <w:szCs w:val="22"/>
        </w:rPr>
        <w:t xml:space="preserve"> </w:t>
      </w:r>
    </w:p>
    <w:p w14:paraId="21CB747E" w14:textId="77777777" w:rsidR="0046323A" w:rsidRPr="003214A7" w:rsidRDefault="0046323A" w:rsidP="00BE1355">
      <w:pPr>
        <w:pStyle w:val="Standard"/>
        <w:autoSpaceDE w:val="0"/>
        <w:jc w:val="both"/>
        <w:rPr>
          <w:rFonts w:ascii="Garamond" w:hAnsi="Garamond"/>
          <w:color w:val="FF0000"/>
          <w:sz w:val="22"/>
          <w:szCs w:val="22"/>
        </w:rPr>
      </w:pPr>
    </w:p>
    <w:tbl>
      <w:tblPr>
        <w:tblW w:w="9458" w:type="dxa"/>
        <w:tblInd w:w="-5" w:type="dxa"/>
        <w:tblLayout w:type="fixed"/>
        <w:tblCellMar>
          <w:left w:w="10" w:type="dxa"/>
          <w:right w:w="10" w:type="dxa"/>
        </w:tblCellMar>
        <w:tblLook w:val="04A0" w:firstRow="1" w:lastRow="0" w:firstColumn="1" w:lastColumn="0" w:noHBand="0" w:noVBand="1"/>
      </w:tblPr>
      <w:tblGrid>
        <w:gridCol w:w="9458"/>
      </w:tblGrid>
      <w:tr w:rsidR="007C3AB2" w:rsidRPr="003214A7" w14:paraId="719380F3" w14:textId="77777777" w:rsidTr="00926937">
        <w:tc>
          <w:tcPr>
            <w:tcW w:w="9458" w:type="dxa"/>
            <w:tcBorders>
              <w:top w:val="single" w:sz="4" w:space="0" w:color="000000"/>
              <w:left w:val="single" w:sz="4" w:space="0" w:color="000000"/>
              <w:bottom w:val="single" w:sz="4" w:space="0" w:color="000000"/>
              <w:right w:val="single" w:sz="4" w:space="0" w:color="000000"/>
            </w:tcBorders>
            <w:shd w:val="clear" w:color="auto" w:fill="E0E0E0"/>
            <w:tcMar>
              <w:top w:w="0" w:type="dxa"/>
              <w:left w:w="108" w:type="dxa"/>
              <w:bottom w:w="0" w:type="dxa"/>
              <w:right w:w="108" w:type="dxa"/>
            </w:tcMar>
          </w:tcPr>
          <w:p w14:paraId="1540CA09" w14:textId="77777777" w:rsidR="007C3AB2" w:rsidRPr="003214A7" w:rsidRDefault="007C3AB2" w:rsidP="002C41D9">
            <w:pPr>
              <w:pStyle w:val="Standard"/>
              <w:jc w:val="both"/>
              <w:rPr>
                <w:rFonts w:ascii="Garamond" w:hAnsi="Garamond" w:cs="Arial"/>
                <w:b/>
                <w:sz w:val="22"/>
                <w:szCs w:val="22"/>
                <w:lang w:val="es-ES"/>
              </w:rPr>
            </w:pPr>
            <w:bookmarkStart w:id="6" w:name="_Hlk71629396"/>
            <w:r w:rsidRPr="003214A7">
              <w:rPr>
                <w:rFonts w:ascii="Garamond" w:hAnsi="Garamond" w:cs="Arial"/>
                <w:b/>
                <w:color w:val="000000"/>
                <w:sz w:val="22"/>
                <w:szCs w:val="22"/>
              </w:rPr>
              <w:t>5. SOPORTE QUE PERMITA LA ESTIMACIÓN, TIPIFICACIÓN Y ASIGNACIÓN DE LOS RIESGOS PREVISIBLES INVOLUCRADOS EN LA CONTRATACIÓN.</w:t>
            </w:r>
          </w:p>
        </w:tc>
      </w:tr>
      <w:bookmarkEnd w:id="6"/>
    </w:tbl>
    <w:p w14:paraId="42C6E7A2" w14:textId="77777777" w:rsidR="00D21BA1" w:rsidRPr="003214A7" w:rsidRDefault="00D21BA1" w:rsidP="00D21BA1">
      <w:pPr>
        <w:rPr>
          <w:rFonts w:ascii="Garamond" w:hAnsi="Garamond" w:cs="Arial"/>
          <w:color w:val="000000"/>
          <w:sz w:val="22"/>
          <w:szCs w:val="22"/>
        </w:rPr>
      </w:pPr>
    </w:p>
    <w:p w14:paraId="243BE7A8" w14:textId="4D167540" w:rsidR="00F00D19" w:rsidRPr="003214A7" w:rsidRDefault="000E1979" w:rsidP="008B638F">
      <w:pPr>
        <w:jc w:val="both"/>
        <w:rPr>
          <w:rFonts w:ascii="Garamond" w:hAnsi="Garamond" w:cs="Arial"/>
          <w:color w:val="000000"/>
          <w:sz w:val="22"/>
          <w:szCs w:val="22"/>
        </w:rPr>
      </w:pPr>
      <w:r w:rsidRPr="003214A7">
        <w:rPr>
          <w:rFonts w:ascii="Garamond" w:hAnsi="Garamond" w:cs="Arial"/>
          <w:color w:val="000000"/>
          <w:sz w:val="22"/>
          <w:szCs w:val="22"/>
        </w:rPr>
        <w:t>Dada la naturaleza del contrato a suscribir, la Alcaldía Local de Ciudad Bolívar elaboró la correspondiente matriz de riesgos, la cual se encuentra en documento anexo y hace parte integral del presente estudio previo. En esta matriz se realizó la identificación, clasificación, evaluación y asignación de los riesgos previsibles, en cumplimiento de lo establecido en la Ley 80 de 1993, la Ley 1150 de 2007, el Decreto 1082 de 2015, el Documento CONPES No. 3714 de 2011 y los manuales expedidos por la Agencia Nacional de Contratación Pública - Colombia Compra Eficiente.</w:t>
      </w:r>
    </w:p>
    <w:p w14:paraId="0D18D1E0" w14:textId="77777777" w:rsidR="008B638F" w:rsidRPr="003214A7" w:rsidRDefault="008B638F" w:rsidP="00F00D19">
      <w:pPr>
        <w:rPr>
          <w:rFonts w:ascii="Garamond" w:hAnsi="Garamond" w:cs="Arial"/>
          <w:color w:val="000000"/>
          <w:sz w:val="22"/>
          <w:szCs w:val="22"/>
        </w:rPr>
      </w:pPr>
    </w:p>
    <w:p w14:paraId="2008A50C" w14:textId="20F478A0" w:rsidR="004F037C" w:rsidRPr="003214A7" w:rsidRDefault="000E1979" w:rsidP="00F00D19">
      <w:pPr>
        <w:rPr>
          <w:rFonts w:ascii="Garamond" w:hAnsi="Garamond" w:cs="Arial"/>
          <w:color w:val="000000"/>
          <w:sz w:val="22"/>
          <w:szCs w:val="22"/>
          <w:lang w:val="pt-PT"/>
        </w:rPr>
      </w:pPr>
      <w:r w:rsidRPr="003214A7">
        <w:rPr>
          <w:rFonts w:ascii="Garamond" w:hAnsi="Garamond" w:cs="Arial"/>
          <w:color w:val="000000"/>
          <w:sz w:val="22"/>
          <w:szCs w:val="22"/>
          <w:lang w:val="pt-PT"/>
        </w:rPr>
        <w:t>Documento Anexo - Matriz De Riesgos.</w:t>
      </w:r>
    </w:p>
    <w:p w14:paraId="5C6C1187" w14:textId="77777777" w:rsidR="004F037C" w:rsidRPr="003214A7" w:rsidRDefault="004F037C" w:rsidP="00D21BA1">
      <w:pPr>
        <w:rPr>
          <w:rFonts w:ascii="Garamond" w:hAnsi="Garamond" w:cs="Arial"/>
          <w:color w:val="000000"/>
          <w:sz w:val="22"/>
          <w:szCs w:val="22"/>
          <w:lang w:val="pt-PT"/>
        </w:rPr>
      </w:pPr>
    </w:p>
    <w:p w14:paraId="28FC9B4C" w14:textId="1E5EA69D" w:rsidR="00813EFA" w:rsidRPr="003214A7" w:rsidRDefault="00322762" w:rsidP="00926937">
      <w:pPr>
        <w:pStyle w:val="NormalWeb"/>
        <w:jc w:val="both"/>
        <w:rPr>
          <w:rFonts w:ascii="Garamond" w:hAnsi="Garamond" w:cs="Arial"/>
          <w:sz w:val="22"/>
          <w:szCs w:val="22"/>
          <w:lang w:val="pt-PT"/>
        </w:rPr>
      </w:pPr>
      <w:r w:rsidRPr="003214A7">
        <w:rPr>
          <w:rFonts w:ascii="Garamond" w:hAnsi="Garamond" w:cs="Segoe UI"/>
          <w:color w:val="FF0000"/>
          <w:sz w:val="22"/>
          <w:szCs w:val="22"/>
          <w:lang w:val="pt-PT"/>
        </w:rPr>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0E0E0"/>
        <w:tblLook w:val="01E0" w:firstRow="1" w:lastRow="1" w:firstColumn="1" w:lastColumn="1" w:noHBand="0" w:noVBand="0"/>
      </w:tblPr>
      <w:tblGrid>
        <w:gridCol w:w="9396"/>
      </w:tblGrid>
      <w:tr w:rsidR="00290DB2" w:rsidRPr="003214A7" w14:paraId="5A049462" w14:textId="77777777" w:rsidTr="009C7530">
        <w:trPr>
          <w:jc w:val="center"/>
        </w:trPr>
        <w:tc>
          <w:tcPr>
            <w:tcW w:w="9546" w:type="dxa"/>
            <w:shd w:val="clear" w:color="auto" w:fill="E0E0E0"/>
          </w:tcPr>
          <w:p w14:paraId="7DDE7392" w14:textId="77777777" w:rsidR="00290DB2" w:rsidRPr="003214A7" w:rsidRDefault="00AF61A0" w:rsidP="00C229AD">
            <w:pPr>
              <w:jc w:val="both"/>
              <w:rPr>
                <w:rFonts w:ascii="Garamond" w:hAnsi="Garamond" w:cs="Arial"/>
                <w:b/>
                <w:sz w:val="22"/>
                <w:szCs w:val="22"/>
              </w:rPr>
            </w:pPr>
            <w:r w:rsidRPr="003214A7">
              <w:rPr>
                <w:rFonts w:ascii="Garamond" w:hAnsi="Garamond" w:cs="Arial"/>
                <w:b/>
                <w:sz w:val="22"/>
                <w:szCs w:val="22"/>
              </w:rPr>
              <w:t>6</w:t>
            </w:r>
            <w:r w:rsidR="00290DB2" w:rsidRPr="003214A7">
              <w:rPr>
                <w:rFonts w:ascii="Garamond" w:hAnsi="Garamond" w:cs="Arial"/>
                <w:b/>
                <w:sz w:val="22"/>
                <w:szCs w:val="22"/>
              </w:rPr>
              <w:t>. ANALISIS QUE SUSTENTA LA EXIGENCIA DE</w:t>
            </w:r>
            <w:r w:rsidR="00041BEF" w:rsidRPr="003214A7">
              <w:rPr>
                <w:rFonts w:ascii="Garamond" w:hAnsi="Garamond" w:cs="Arial"/>
                <w:b/>
                <w:sz w:val="22"/>
                <w:szCs w:val="22"/>
              </w:rPr>
              <w:t xml:space="preserve"> GARANTÍ</w:t>
            </w:r>
            <w:r w:rsidR="00290DB2" w:rsidRPr="003214A7">
              <w:rPr>
                <w:rFonts w:ascii="Garamond" w:hAnsi="Garamond" w:cs="Arial"/>
                <w:b/>
                <w:sz w:val="22"/>
                <w:szCs w:val="22"/>
              </w:rPr>
              <w:t xml:space="preserve">AS </w:t>
            </w:r>
          </w:p>
        </w:tc>
      </w:tr>
    </w:tbl>
    <w:p w14:paraId="37D103AD" w14:textId="5EE6203D" w:rsidR="00F54C29" w:rsidRPr="003214A7" w:rsidRDefault="00704FA5" w:rsidP="00B477D8">
      <w:pPr>
        <w:jc w:val="both"/>
        <w:rPr>
          <w:rFonts w:ascii="Garamond" w:hAnsi="Garamond" w:cs="Arial"/>
          <w:color w:val="808080" w:themeColor="background1" w:themeShade="80"/>
          <w:sz w:val="22"/>
          <w:szCs w:val="22"/>
        </w:rPr>
      </w:pPr>
      <w:r w:rsidRPr="003214A7">
        <w:rPr>
          <w:rFonts w:ascii="Garamond" w:hAnsi="Garamond" w:cs="Arial"/>
          <w:color w:val="808080" w:themeColor="background1" w:themeShade="80"/>
          <w:sz w:val="22"/>
          <w:szCs w:val="22"/>
        </w:rPr>
        <w:lastRenderedPageBreak/>
        <w:t xml:space="preserve"> </w:t>
      </w:r>
    </w:p>
    <w:p w14:paraId="6886C662" w14:textId="10BDA096" w:rsidR="00F54C29" w:rsidRPr="003214A7" w:rsidRDefault="00F54C29" w:rsidP="00F54C29">
      <w:pPr>
        <w:pStyle w:val="Normal1"/>
        <w:jc w:val="both"/>
        <w:rPr>
          <w:rFonts w:ascii="Garamond" w:eastAsia="Batang, 바탕" w:hAnsi="Garamond" w:cs="Garamond"/>
          <w:sz w:val="22"/>
          <w:szCs w:val="22"/>
          <w:shd w:val="clear" w:color="auto" w:fill="FFFFFF"/>
        </w:rPr>
      </w:pPr>
      <w:r w:rsidRPr="003214A7">
        <w:rPr>
          <w:rFonts w:ascii="Garamond" w:eastAsia="Batang, 바탕" w:hAnsi="Garamond" w:cs="Garamond"/>
          <w:sz w:val="22"/>
          <w:szCs w:val="22"/>
          <w:shd w:val="clear" w:color="auto" w:fill="FFFFFF"/>
        </w:rPr>
        <w:t>De</w:t>
      </w:r>
      <w:r w:rsidR="00B477D8" w:rsidRPr="003214A7">
        <w:rPr>
          <w:rFonts w:ascii="Garamond" w:eastAsia="Batang, 바탕" w:hAnsi="Garamond" w:cs="Garamond"/>
          <w:sz w:val="22"/>
          <w:szCs w:val="22"/>
          <w:shd w:val="clear" w:color="auto" w:fill="FFFFFF"/>
        </w:rPr>
        <w:t xml:space="preserve"> conformidad</w:t>
      </w:r>
      <w:r w:rsidR="005F533A" w:rsidRPr="003214A7">
        <w:rPr>
          <w:rFonts w:ascii="Garamond" w:eastAsia="Batang, 바탕" w:hAnsi="Garamond" w:cs="Garamond"/>
          <w:sz w:val="22"/>
          <w:szCs w:val="22"/>
          <w:shd w:val="clear" w:color="auto" w:fill="FFFFFF"/>
        </w:rPr>
        <w:t xml:space="preserve"> con el </w:t>
      </w:r>
      <w:r w:rsidRPr="003214A7">
        <w:rPr>
          <w:rFonts w:ascii="Garamond" w:eastAsia="Batang, 바탕" w:hAnsi="Garamond" w:cs="Garamond"/>
          <w:sz w:val="22"/>
          <w:szCs w:val="22"/>
          <w:shd w:val="clear" w:color="auto" w:fill="FFFFFF"/>
        </w:rPr>
        <w:t xml:space="preserve">Artículo 2.2.1.2.3.1.2. </w:t>
      </w:r>
      <w:r w:rsidR="00905067" w:rsidRPr="003214A7">
        <w:rPr>
          <w:rFonts w:ascii="Garamond" w:eastAsia="Batang, 바탕" w:hAnsi="Garamond" w:cs="Garamond"/>
          <w:sz w:val="22"/>
          <w:szCs w:val="22"/>
          <w:shd w:val="clear" w:color="auto" w:fill="FFFFFF"/>
        </w:rPr>
        <w:t>d</w:t>
      </w:r>
      <w:r w:rsidRPr="003214A7">
        <w:rPr>
          <w:rFonts w:ascii="Garamond" w:eastAsia="Batang, 바탕" w:hAnsi="Garamond" w:cs="Garamond"/>
          <w:sz w:val="22"/>
          <w:szCs w:val="22"/>
          <w:shd w:val="clear" w:color="auto" w:fill="FFFFFF"/>
        </w:rPr>
        <w:t xml:space="preserve">el Decreto 1082 de 2015, señala: Las garantías que los oferentes o contratistas </w:t>
      </w:r>
      <w:r w:rsidR="009130A1" w:rsidRPr="003214A7">
        <w:rPr>
          <w:rFonts w:ascii="Garamond" w:eastAsia="Batang, 바탕" w:hAnsi="Garamond" w:cs="Garamond"/>
          <w:sz w:val="22"/>
          <w:szCs w:val="22"/>
          <w:shd w:val="clear" w:color="auto" w:fill="FFFFFF"/>
        </w:rPr>
        <w:t>p</w:t>
      </w:r>
      <w:r w:rsidRPr="003214A7">
        <w:rPr>
          <w:rFonts w:ascii="Garamond" w:eastAsia="Batang, 바탕" w:hAnsi="Garamond" w:cs="Garamond"/>
          <w:sz w:val="22"/>
          <w:szCs w:val="22"/>
          <w:shd w:val="clear" w:color="auto" w:fill="FFFFFF"/>
        </w:rPr>
        <w:t>ueden otorgar para asegurar el cumplimiento de sus obligaciones son:</w:t>
      </w:r>
    </w:p>
    <w:p w14:paraId="157582D5" w14:textId="77777777" w:rsidR="007C3AB2" w:rsidRPr="003214A7" w:rsidRDefault="007C3AB2" w:rsidP="00F54C29">
      <w:pPr>
        <w:pStyle w:val="Normal1"/>
        <w:jc w:val="both"/>
        <w:rPr>
          <w:rFonts w:ascii="Garamond" w:eastAsia="Batang, 바탕" w:hAnsi="Garamond" w:cs="Garamond"/>
          <w:sz w:val="22"/>
          <w:szCs w:val="22"/>
          <w:shd w:val="clear" w:color="auto" w:fill="FFFFFF"/>
        </w:rPr>
      </w:pPr>
    </w:p>
    <w:p w14:paraId="5828E810" w14:textId="77777777" w:rsidR="00F54C29" w:rsidRPr="003214A7" w:rsidRDefault="00F54C29" w:rsidP="007C3AB2">
      <w:pPr>
        <w:pStyle w:val="Normal1"/>
        <w:jc w:val="both"/>
        <w:rPr>
          <w:rFonts w:ascii="Garamond" w:hAnsi="Garamond" w:cs="Garamond"/>
          <w:sz w:val="22"/>
          <w:szCs w:val="22"/>
          <w:shd w:val="clear" w:color="auto" w:fill="FFFFFF"/>
        </w:rPr>
      </w:pPr>
      <w:r w:rsidRPr="003214A7">
        <w:rPr>
          <w:rFonts w:ascii="Garamond" w:hAnsi="Garamond" w:cs="Garamond"/>
          <w:sz w:val="22"/>
          <w:szCs w:val="22"/>
          <w:shd w:val="clear" w:color="auto" w:fill="FFFFFF"/>
        </w:rPr>
        <w:t>a. Contrato de seguro contenido en una póliza.</w:t>
      </w:r>
    </w:p>
    <w:p w14:paraId="345BA0FA" w14:textId="77777777" w:rsidR="00F54C29" w:rsidRPr="003214A7" w:rsidRDefault="00F54C29" w:rsidP="007C3AB2">
      <w:pPr>
        <w:pStyle w:val="Normal1"/>
        <w:jc w:val="both"/>
        <w:rPr>
          <w:rFonts w:ascii="Garamond" w:hAnsi="Garamond" w:cs="Garamond"/>
          <w:sz w:val="22"/>
          <w:szCs w:val="22"/>
          <w:shd w:val="clear" w:color="auto" w:fill="FFFFFF"/>
        </w:rPr>
      </w:pPr>
      <w:r w:rsidRPr="003214A7">
        <w:rPr>
          <w:rFonts w:ascii="Garamond" w:hAnsi="Garamond" w:cs="Garamond"/>
          <w:sz w:val="22"/>
          <w:szCs w:val="22"/>
          <w:shd w:val="clear" w:color="auto" w:fill="FFFFFF"/>
        </w:rPr>
        <w:t>b. Patrimonio autónomo.</w:t>
      </w:r>
    </w:p>
    <w:p w14:paraId="3A3B77A1" w14:textId="77777777" w:rsidR="00F54C29" w:rsidRPr="003214A7" w:rsidRDefault="00F54C29" w:rsidP="007C3AB2">
      <w:pPr>
        <w:pStyle w:val="Normal1"/>
        <w:jc w:val="both"/>
        <w:rPr>
          <w:rFonts w:ascii="Garamond" w:hAnsi="Garamond" w:cs="Garamond"/>
          <w:sz w:val="22"/>
          <w:szCs w:val="22"/>
          <w:shd w:val="clear" w:color="auto" w:fill="FFFFFF"/>
        </w:rPr>
      </w:pPr>
      <w:r w:rsidRPr="003214A7">
        <w:rPr>
          <w:rFonts w:ascii="Garamond" w:hAnsi="Garamond" w:cs="Garamond"/>
          <w:sz w:val="22"/>
          <w:szCs w:val="22"/>
          <w:shd w:val="clear" w:color="auto" w:fill="FFFFFF"/>
        </w:rPr>
        <w:t>c. Garantía bancaria.</w:t>
      </w:r>
    </w:p>
    <w:p w14:paraId="35D39310" w14:textId="77777777" w:rsidR="005F533A" w:rsidRPr="003214A7" w:rsidRDefault="005F533A" w:rsidP="00F54C29">
      <w:pPr>
        <w:pStyle w:val="Normal1"/>
        <w:jc w:val="both"/>
        <w:rPr>
          <w:rFonts w:ascii="Garamond" w:hAnsi="Garamond" w:cs="Garamond"/>
          <w:sz w:val="22"/>
          <w:szCs w:val="22"/>
          <w:shd w:val="clear" w:color="auto" w:fill="FFFFFF"/>
        </w:rPr>
      </w:pPr>
    </w:p>
    <w:p w14:paraId="3F3D84FD" w14:textId="6725A117" w:rsidR="00F54C29" w:rsidRPr="003214A7" w:rsidRDefault="00005E50" w:rsidP="00F54C29">
      <w:pPr>
        <w:pStyle w:val="Normal1"/>
        <w:jc w:val="both"/>
        <w:rPr>
          <w:rFonts w:ascii="Garamond" w:hAnsi="Garamond" w:cs="Garamond"/>
          <w:sz w:val="22"/>
          <w:szCs w:val="22"/>
          <w:shd w:val="clear" w:color="auto" w:fill="FFFFFF"/>
        </w:rPr>
      </w:pPr>
      <w:r w:rsidRPr="003214A7">
        <w:rPr>
          <w:rFonts w:ascii="Garamond" w:eastAsia="Batang, 바탕" w:hAnsi="Garamond" w:cs="Garamond"/>
          <w:sz w:val="22"/>
          <w:szCs w:val="22"/>
        </w:rPr>
        <w:t>E</w:t>
      </w:r>
      <w:r w:rsidR="00F54C29" w:rsidRPr="003214A7">
        <w:rPr>
          <w:rFonts w:ascii="Garamond" w:hAnsi="Garamond" w:cs="Garamond"/>
          <w:sz w:val="22"/>
          <w:szCs w:val="22"/>
        </w:rPr>
        <w:t>l futuro contratista se comprometerá a constituir a favor de</w:t>
      </w:r>
      <w:r w:rsidR="00F145B3" w:rsidRPr="003214A7">
        <w:rPr>
          <w:rFonts w:ascii="Garamond" w:hAnsi="Garamond" w:cs="Garamond"/>
          <w:sz w:val="22"/>
          <w:szCs w:val="22"/>
        </w:rPr>
        <w:t xml:space="preserve">l FONDO DE DESARROLLO LOCAL DE CIUDAD BOLÍVAR con </w:t>
      </w:r>
      <w:r w:rsidR="00F54C29" w:rsidRPr="003214A7">
        <w:rPr>
          <w:rFonts w:ascii="Garamond" w:hAnsi="Garamond" w:cs="Garamond"/>
          <w:sz w:val="22"/>
          <w:szCs w:val="22"/>
          <w:shd w:val="clear" w:color="auto" w:fill="FFFFFF"/>
        </w:rPr>
        <w:t xml:space="preserve">NIT 899.999.061 -9, cualquiera de las siguientes garantías, de conformidad con el artículo </w:t>
      </w:r>
      <w:r w:rsidR="00F54C29" w:rsidRPr="003214A7">
        <w:rPr>
          <w:rFonts w:ascii="Garamond" w:eastAsia="Batang, 바탕" w:hAnsi="Garamond" w:cs="Garamond"/>
          <w:sz w:val="22"/>
          <w:szCs w:val="22"/>
          <w:shd w:val="clear" w:color="auto" w:fill="FFFFFF"/>
        </w:rPr>
        <w:t xml:space="preserve">2.2.1.2.3.1.2. </w:t>
      </w:r>
      <w:r w:rsidR="00321739" w:rsidRPr="003214A7">
        <w:rPr>
          <w:rFonts w:ascii="Garamond" w:eastAsia="Batang, 바탕" w:hAnsi="Garamond" w:cs="Garamond"/>
          <w:sz w:val="22"/>
          <w:szCs w:val="22"/>
          <w:shd w:val="clear" w:color="auto" w:fill="FFFFFF"/>
        </w:rPr>
        <w:t>d</w:t>
      </w:r>
      <w:r w:rsidR="00F54C29" w:rsidRPr="003214A7">
        <w:rPr>
          <w:rFonts w:ascii="Garamond" w:eastAsia="Batang, 바탕" w:hAnsi="Garamond" w:cs="Garamond"/>
          <w:sz w:val="22"/>
          <w:szCs w:val="22"/>
          <w:shd w:val="clear" w:color="auto" w:fill="FFFFFF"/>
        </w:rPr>
        <w:t>el Decreto 1082 de 2015</w:t>
      </w:r>
      <w:r w:rsidR="00F54C29" w:rsidRPr="003214A7">
        <w:rPr>
          <w:rFonts w:ascii="Garamond" w:hAnsi="Garamond" w:cs="Garamond"/>
          <w:sz w:val="22"/>
          <w:szCs w:val="22"/>
          <w:shd w:val="clear" w:color="auto" w:fill="FFFFFF"/>
        </w:rPr>
        <w:t>:</w:t>
      </w:r>
    </w:p>
    <w:p w14:paraId="3623ABC3" w14:textId="77777777" w:rsidR="00F54C29" w:rsidRPr="003214A7" w:rsidRDefault="00F54C29" w:rsidP="00F54C29">
      <w:pPr>
        <w:pStyle w:val="Normal1"/>
        <w:jc w:val="both"/>
        <w:rPr>
          <w:rFonts w:ascii="Garamond" w:eastAsia="Garamond" w:hAnsi="Garamond" w:cs="Garamond"/>
          <w:sz w:val="22"/>
          <w:szCs w:val="22"/>
          <w:shd w:val="clear" w:color="auto" w:fill="FFFFFF"/>
        </w:rPr>
      </w:pPr>
      <w:r w:rsidRPr="003214A7">
        <w:rPr>
          <w:rFonts w:ascii="Garamond" w:eastAsia="Garamond" w:hAnsi="Garamond" w:cs="Garamond"/>
          <w:sz w:val="22"/>
          <w:szCs w:val="22"/>
          <w:shd w:val="clear" w:color="auto" w:fill="FFFFFF"/>
        </w:rPr>
        <w:t xml:space="preserve"> </w:t>
      </w:r>
    </w:p>
    <w:p w14:paraId="1181271E" w14:textId="77777777" w:rsidR="00F54C29" w:rsidRPr="003214A7" w:rsidRDefault="00F54C29" w:rsidP="00F54C29">
      <w:pPr>
        <w:pStyle w:val="Normal1"/>
        <w:jc w:val="both"/>
        <w:rPr>
          <w:rFonts w:ascii="Garamond" w:hAnsi="Garamond" w:cs="Garamond"/>
          <w:sz w:val="22"/>
          <w:szCs w:val="22"/>
        </w:rPr>
      </w:pPr>
      <w:r w:rsidRPr="003214A7">
        <w:rPr>
          <w:rFonts w:ascii="Garamond" w:hAnsi="Garamond" w:cs="Garamond"/>
          <w:sz w:val="22"/>
          <w:szCs w:val="22"/>
        </w:rPr>
        <w:t>La garantía constituida deberá amparar:</w:t>
      </w:r>
    </w:p>
    <w:p w14:paraId="5AC39169" w14:textId="77777777" w:rsidR="00FB1925" w:rsidRPr="003214A7" w:rsidRDefault="00FB1925" w:rsidP="00BE1355">
      <w:pPr>
        <w:pStyle w:val="Standard"/>
        <w:jc w:val="both"/>
        <w:rPr>
          <w:rFonts w:ascii="Garamond" w:hAnsi="Garamond" w:cs="Arial"/>
          <w:color w:val="A6A6A6"/>
          <w:sz w:val="22"/>
          <w:szCs w:val="22"/>
        </w:rPr>
      </w:pPr>
    </w:p>
    <w:p w14:paraId="66C57F5A" w14:textId="77777777" w:rsidR="00005E50" w:rsidRPr="003214A7" w:rsidRDefault="006B7687" w:rsidP="00445953">
      <w:pPr>
        <w:pStyle w:val="Prrafodelista"/>
        <w:numPr>
          <w:ilvl w:val="0"/>
          <w:numId w:val="7"/>
        </w:numPr>
        <w:autoSpaceDE w:val="0"/>
        <w:autoSpaceDN w:val="0"/>
        <w:adjustRightInd w:val="0"/>
        <w:jc w:val="both"/>
        <w:rPr>
          <w:rFonts w:ascii="Garamond" w:hAnsi="Garamond" w:cs="Arial"/>
          <w:sz w:val="22"/>
          <w:szCs w:val="22"/>
        </w:rPr>
      </w:pPr>
      <w:r w:rsidRPr="003214A7">
        <w:rPr>
          <w:rFonts w:ascii="Garamond" w:hAnsi="Garamond" w:cs="Arial"/>
          <w:sz w:val="22"/>
          <w:szCs w:val="22"/>
        </w:rPr>
        <w:t>Cumplimiento: Por el (20%) del valor total del contrato, por una vigencia igual al plazo de ejecución del contrato y seis (6) meses más.</w:t>
      </w:r>
    </w:p>
    <w:p w14:paraId="17A24C0B" w14:textId="77777777" w:rsidR="00005E50" w:rsidRPr="003214A7" w:rsidRDefault="007D5038" w:rsidP="00445953">
      <w:pPr>
        <w:pStyle w:val="Prrafodelista"/>
        <w:numPr>
          <w:ilvl w:val="0"/>
          <w:numId w:val="7"/>
        </w:numPr>
        <w:autoSpaceDE w:val="0"/>
        <w:autoSpaceDN w:val="0"/>
        <w:adjustRightInd w:val="0"/>
        <w:jc w:val="both"/>
        <w:rPr>
          <w:rFonts w:ascii="Garamond" w:hAnsi="Garamond" w:cs="Arial"/>
          <w:sz w:val="22"/>
          <w:szCs w:val="22"/>
        </w:rPr>
      </w:pPr>
      <w:r w:rsidRPr="003214A7">
        <w:rPr>
          <w:rFonts w:ascii="Garamond" w:hAnsi="Garamond" w:cs="Arial"/>
          <w:sz w:val="22"/>
          <w:szCs w:val="22"/>
        </w:rPr>
        <w:t xml:space="preserve">Pago de salarios, prestaciones sociales legales e indemnizaciones laborales: Por el (5%) del valor total del contrato, vigente por el período de ejecución del contrato y tres (3) años más. </w:t>
      </w:r>
    </w:p>
    <w:p w14:paraId="481C516B" w14:textId="77777777" w:rsidR="00005E50" w:rsidRPr="003214A7" w:rsidRDefault="007D5038" w:rsidP="00445953">
      <w:pPr>
        <w:pStyle w:val="Prrafodelista"/>
        <w:numPr>
          <w:ilvl w:val="0"/>
          <w:numId w:val="7"/>
        </w:numPr>
        <w:autoSpaceDE w:val="0"/>
        <w:autoSpaceDN w:val="0"/>
        <w:adjustRightInd w:val="0"/>
        <w:jc w:val="both"/>
        <w:rPr>
          <w:rFonts w:ascii="Garamond" w:hAnsi="Garamond" w:cs="Arial"/>
          <w:sz w:val="22"/>
          <w:szCs w:val="22"/>
        </w:rPr>
      </w:pPr>
      <w:r w:rsidRPr="003214A7">
        <w:rPr>
          <w:rFonts w:ascii="Garamond" w:hAnsi="Garamond" w:cs="Arial"/>
          <w:sz w:val="22"/>
          <w:szCs w:val="22"/>
        </w:rPr>
        <w:t xml:space="preserve">Calidad del servicio: Por el (20%) del valor total del contrato, vigente por una vigencia igual al plazo de ejecución del contrato y seis (6) meses más. </w:t>
      </w:r>
    </w:p>
    <w:p w14:paraId="0F2C7D69" w14:textId="77777777" w:rsidR="00246128" w:rsidRPr="003214A7" w:rsidRDefault="007D5038" w:rsidP="00445953">
      <w:pPr>
        <w:pStyle w:val="Prrafodelista"/>
        <w:numPr>
          <w:ilvl w:val="0"/>
          <w:numId w:val="7"/>
        </w:numPr>
        <w:autoSpaceDE w:val="0"/>
        <w:autoSpaceDN w:val="0"/>
        <w:adjustRightInd w:val="0"/>
        <w:jc w:val="both"/>
        <w:rPr>
          <w:rFonts w:ascii="Garamond" w:hAnsi="Garamond" w:cs="Arial"/>
          <w:sz w:val="22"/>
          <w:szCs w:val="22"/>
        </w:rPr>
      </w:pPr>
      <w:r w:rsidRPr="003214A7">
        <w:rPr>
          <w:rFonts w:ascii="Garamond" w:hAnsi="Garamond" w:cs="Arial"/>
          <w:sz w:val="22"/>
          <w:szCs w:val="22"/>
        </w:rPr>
        <w:t xml:space="preserve">Calidad y correcto funcionamiento de los bienes y equipos suministrados: Por el (20%) del valor total del contrato, vigente por plazo de ejecución del contrato y un (1) año más. </w:t>
      </w:r>
    </w:p>
    <w:p w14:paraId="4506440E" w14:textId="33185C63" w:rsidR="007D5038" w:rsidRPr="003214A7" w:rsidRDefault="007D5038" w:rsidP="00445953">
      <w:pPr>
        <w:pStyle w:val="Prrafodelista"/>
        <w:numPr>
          <w:ilvl w:val="0"/>
          <w:numId w:val="7"/>
        </w:numPr>
        <w:autoSpaceDE w:val="0"/>
        <w:autoSpaceDN w:val="0"/>
        <w:adjustRightInd w:val="0"/>
        <w:jc w:val="both"/>
        <w:rPr>
          <w:rFonts w:ascii="Garamond" w:hAnsi="Garamond" w:cs="Arial"/>
          <w:sz w:val="22"/>
          <w:szCs w:val="22"/>
        </w:rPr>
      </w:pPr>
      <w:r w:rsidRPr="003214A7">
        <w:rPr>
          <w:rFonts w:ascii="Garamond" w:hAnsi="Garamond" w:cs="Arial"/>
          <w:sz w:val="22"/>
          <w:szCs w:val="22"/>
        </w:rPr>
        <w:t xml:space="preserve">Responsabilidad civil extracontractual: La cual deberá ser constituida por el valor de doscientos (200) salarios mínimos legales mensuales vigentes, por el período de ejecución del Contrato. (Conforme lo dispuesto en el Artículo 2.2.1.2.3.1.17. del Decreto 1082 de 2015). </w:t>
      </w:r>
    </w:p>
    <w:p w14:paraId="4CF30E82" w14:textId="77777777" w:rsidR="00246128" w:rsidRPr="003214A7" w:rsidRDefault="00246128" w:rsidP="007D5038">
      <w:pPr>
        <w:autoSpaceDE w:val="0"/>
        <w:autoSpaceDN w:val="0"/>
        <w:adjustRightInd w:val="0"/>
        <w:jc w:val="both"/>
        <w:rPr>
          <w:rFonts w:ascii="Garamond" w:hAnsi="Garamond" w:cs="Arial"/>
          <w:sz w:val="22"/>
          <w:szCs w:val="22"/>
        </w:rPr>
      </w:pPr>
    </w:p>
    <w:p w14:paraId="6F5E8EB9" w14:textId="77777777" w:rsidR="006703BE" w:rsidRPr="003214A7" w:rsidRDefault="007D5038" w:rsidP="007D5038">
      <w:pPr>
        <w:autoSpaceDE w:val="0"/>
        <w:autoSpaceDN w:val="0"/>
        <w:adjustRightInd w:val="0"/>
        <w:jc w:val="both"/>
        <w:rPr>
          <w:rFonts w:ascii="Garamond" w:hAnsi="Garamond" w:cs="Arial"/>
          <w:sz w:val="22"/>
          <w:szCs w:val="22"/>
        </w:rPr>
      </w:pPr>
      <w:r w:rsidRPr="003214A7">
        <w:rPr>
          <w:rFonts w:ascii="Garamond" w:hAnsi="Garamond" w:cs="Arial"/>
          <w:sz w:val="22"/>
          <w:szCs w:val="22"/>
        </w:rPr>
        <w:t>NOTA 1: EL CONTRATISTA se obliga a ampliar, modificar o prorrogar las garantías y seguros, en el evento que se adicione el valor del contrato o se prorrogue o suspenda o se produzca en su vigencia.</w:t>
      </w:r>
    </w:p>
    <w:p w14:paraId="36E8B56A" w14:textId="478C607E" w:rsidR="007D5038" w:rsidRPr="003214A7" w:rsidRDefault="007D5038" w:rsidP="007D5038">
      <w:pPr>
        <w:autoSpaceDE w:val="0"/>
        <w:autoSpaceDN w:val="0"/>
        <w:adjustRightInd w:val="0"/>
        <w:jc w:val="both"/>
        <w:rPr>
          <w:rFonts w:ascii="Garamond" w:hAnsi="Garamond" w:cs="Arial"/>
          <w:sz w:val="22"/>
          <w:szCs w:val="22"/>
        </w:rPr>
      </w:pPr>
      <w:r w:rsidRPr="003214A7">
        <w:rPr>
          <w:rFonts w:ascii="Garamond" w:hAnsi="Garamond" w:cs="Arial"/>
          <w:sz w:val="22"/>
          <w:szCs w:val="22"/>
        </w:rPr>
        <w:t xml:space="preserve"> </w:t>
      </w:r>
    </w:p>
    <w:p w14:paraId="2E286CBD" w14:textId="53BFCA88" w:rsidR="007D5038" w:rsidRPr="003214A7" w:rsidRDefault="007D5038" w:rsidP="007D5038">
      <w:pPr>
        <w:autoSpaceDE w:val="0"/>
        <w:autoSpaceDN w:val="0"/>
        <w:adjustRightInd w:val="0"/>
        <w:jc w:val="both"/>
        <w:rPr>
          <w:rFonts w:ascii="Garamond" w:hAnsi="Garamond" w:cs="Arial"/>
          <w:sz w:val="22"/>
          <w:szCs w:val="22"/>
        </w:rPr>
      </w:pPr>
      <w:r w:rsidRPr="003214A7">
        <w:rPr>
          <w:rFonts w:ascii="Garamond" w:hAnsi="Garamond" w:cs="Arial"/>
          <w:sz w:val="22"/>
          <w:szCs w:val="22"/>
        </w:rPr>
        <w:t xml:space="preserve">NOTA 2: Las garantías estarán regidas por lo establecido en la Sección </w:t>
      </w:r>
      <w:proofErr w:type="spellStart"/>
      <w:r w:rsidRPr="003214A7">
        <w:rPr>
          <w:rFonts w:ascii="Garamond" w:hAnsi="Garamond" w:cs="Arial"/>
          <w:sz w:val="22"/>
          <w:szCs w:val="22"/>
        </w:rPr>
        <w:t>lll</w:t>
      </w:r>
      <w:proofErr w:type="spellEnd"/>
      <w:r w:rsidRPr="003214A7">
        <w:rPr>
          <w:rFonts w:ascii="Garamond" w:hAnsi="Garamond" w:cs="Arial"/>
          <w:sz w:val="22"/>
          <w:szCs w:val="22"/>
        </w:rPr>
        <w:t xml:space="preserve"> subsección l del Decreto 1082 de 2015 y por el Decreto ley 356 de 1994. </w:t>
      </w:r>
    </w:p>
    <w:p w14:paraId="75D2FDD9" w14:textId="77777777" w:rsidR="006703BE" w:rsidRPr="003214A7" w:rsidRDefault="006703BE" w:rsidP="007D5038">
      <w:pPr>
        <w:autoSpaceDE w:val="0"/>
        <w:autoSpaceDN w:val="0"/>
        <w:adjustRightInd w:val="0"/>
        <w:jc w:val="both"/>
        <w:rPr>
          <w:rFonts w:ascii="Garamond" w:hAnsi="Garamond" w:cs="Arial"/>
          <w:sz w:val="22"/>
          <w:szCs w:val="22"/>
        </w:rPr>
      </w:pPr>
    </w:p>
    <w:p w14:paraId="332D1A3D" w14:textId="77777777" w:rsidR="006E0017" w:rsidRPr="003214A7" w:rsidRDefault="007D5038" w:rsidP="007D5038">
      <w:pPr>
        <w:autoSpaceDE w:val="0"/>
        <w:autoSpaceDN w:val="0"/>
        <w:adjustRightInd w:val="0"/>
        <w:jc w:val="both"/>
        <w:rPr>
          <w:rFonts w:ascii="Garamond" w:hAnsi="Garamond" w:cs="Arial"/>
          <w:sz w:val="22"/>
          <w:szCs w:val="22"/>
        </w:rPr>
      </w:pPr>
      <w:r w:rsidRPr="003214A7">
        <w:rPr>
          <w:rFonts w:ascii="Garamond" w:hAnsi="Garamond" w:cs="Arial"/>
          <w:sz w:val="22"/>
          <w:szCs w:val="22"/>
        </w:rPr>
        <w:t>NOTA 3: Las garantías y pólizas constituidas deberán amparar el contrato y requerirán ser aprobadas por el Fondo de Desarrollo</w:t>
      </w:r>
      <w:r w:rsidR="006E0017" w:rsidRPr="003214A7">
        <w:rPr>
          <w:rFonts w:ascii="Garamond" w:hAnsi="Garamond" w:cs="Arial"/>
          <w:sz w:val="22"/>
          <w:szCs w:val="22"/>
        </w:rPr>
        <w:t xml:space="preserve"> Local de Ciudad Bolívar</w:t>
      </w:r>
      <w:r w:rsidRPr="003214A7">
        <w:rPr>
          <w:rFonts w:ascii="Garamond" w:hAnsi="Garamond" w:cs="Arial"/>
          <w:sz w:val="22"/>
          <w:szCs w:val="22"/>
        </w:rPr>
        <w:t>.</w:t>
      </w:r>
    </w:p>
    <w:p w14:paraId="3BE28D08" w14:textId="34AEDBA5" w:rsidR="007D5038" w:rsidRPr="003214A7" w:rsidRDefault="007D5038" w:rsidP="007D5038">
      <w:pPr>
        <w:autoSpaceDE w:val="0"/>
        <w:autoSpaceDN w:val="0"/>
        <w:adjustRightInd w:val="0"/>
        <w:jc w:val="both"/>
        <w:rPr>
          <w:rFonts w:ascii="Garamond" w:hAnsi="Garamond" w:cs="Arial"/>
          <w:sz w:val="22"/>
          <w:szCs w:val="22"/>
        </w:rPr>
      </w:pPr>
      <w:r w:rsidRPr="003214A7">
        <w:rPr>
          <w:rFonts w:ascii="Garamond" w:hAnsi="Garamond" w:cs="Arial"/>
          <w:sz w:val="22"/>
          <w:szCs w:val="22"/>
        </w:rPr>
        <w:t xml:space="preserve"> </w:t>
      </w:r>
    </w:p>
    <w:p w14:paraId="1F855B1C" w14:textId="713D9816" w:rsidR="007D5038" w:rsidRPr="003214A7" w:rsidRDefault="007D5038" w:rsidP="007D5038">
      <w:pPr>
        <w:autoSpaceDE w:val="0"/>
        <w:autoSpaceDN w:val="0"/>
        <w:adjustRightInd w:val="0"/>
        <w:jc w:val="both"/>
        <w:rPr>
          <w:rFonts w:ascii="Garamond" w:hAnsi="Garamond" w:cs="Arial"/>
          <w:sz w:val="22"/>
          <w:szCs w:val="22"/>
        </w:rPr>
      </w:pPr>
      <w:r w:rsidRPr="003214A7">
        <w:rPr>
          <w:rFonts w:ascii="Garamond" w:hAnsi="Garamond" w:cs="Arial"/>
          <w:sz w:val="22"/>
          <w:szCs w:val="22"/>
        </w:rPr>
        <w:t xml:space="preserve">NOTA 4: Las vigencias de todos los amparos deberán ajustarse a las fechas del acta de inicio del contrato. Así mismo, los valores asegurados y las vigencias deberán ajustarse al valor final del contrato según el acta de liquidación del contrato. </w:t>
      </w:r>
    </w:p>
    <w:p w14:paraId="2BE388DB" w14:textId="34C36436" w:rsidR="00290DB2" w:rsidRPr="003214A7" w:rsidRDefault="007D5038" w:rsidP="00F701DC">
      <w:pPr>
        <w:autoSpaceDE w:val="0"/>
        <w:autoSpaceDN w:val="0"/>
        <w:adjustRightInd w:val="0"/>
        <w:jc w:val="both"/>
        <w:rPr>
          <w:rFonts w:ascii="Garamond" w:hAnsi="Garamond" w:cs="Arial"/>
          <w:sz w:val="22"/>
          <w:szCs w:val="22"/>
        </w:rPr>
      </w:pPr>
      <w:r w:rsidRPr="003214A7">
        <w:rPr>
          <w:rFonts w:ascii="Garamond" w:hAnsi="Garamond" w:cs="Arial"/>
          <w:sz w:val="22"/>
          <w:szCs w:val="22"/>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0E0E0"/>
        <w:tblLook w:val="01E0" w:firstRow="1" w:lastRow="1" w:firstColumn="1" w:lastColumn="1" w:noHBand="0" w:noVBand="0"/>
      </w:tblPr>
      <w:tblGrid>
        <w:gridCol w:w="9396"/>
      </w:tblGrid>
      <w:tr w:rsidR="00290DB2" w:rsidRPr="003214A7" w14:paraId="2A17ADC1" w14:textId="77777777" w:rsidTr="009C7530">
        <w:trPr>
          <w:jc w:val="center"/>
        </w:trPr>
        <w:tc>
          <w:tcPr>
            <w:tcW w:w="9546" w:type="dxa"/>
            <w:shd w:val="clear" w:color="auto" w:fill="E0E0E0"/>
          </w:tcPr>
          <w:p w14:paraId="53060C6E" w14:textId="77777777" w:rsidR="00290DB2" w:rsidRPr="003214A7" w:rsidRDefault="00AF61A0" w:rsidP="00C229AD">
            <w:pPr>
              <w:spacing w:before="100" w:beforeAutospacing="1" w:after="100" w:afterAutospacing="1"/>
              <w:jc w:val="both"/>
              <w:rPr>
                <w:rFonts w:ascii="Garamond" w:hAnsi="Garamond" w:cs="Arial"/>
                <w:b/>
                <w:sz w:val="22"/>
                <w:szCs w:val="22"/>
                <w:lang w:val="es-ES"/>
              </w:rPr>
            </w:pPr>
            <w:r w:rsidRPr="003214A7">
              <w:rPr>
                <w:rFonts w:ascii="Garamond" w:hAnsi="Garamond" w:cs="Arial"/>
                <w:b/>
                <w:sz w:val="22"/>
                <w:szCs w:val="22"/>
                <w:lang w:val="es-ES"/>
              </w:rPr>
              <w:t>7</w:t>
            </w:r>
            <w:r w:rsidR="00041BEF" w:rsidRPr="003214A7">
              <w:rPr>
                <w:rFonts w:ascii="Garamond" w:hAnsi="Garamond" w:cs="Arial"/>
                <w:b/>
                <w:sz w:val="22"/>
                <w:szCs w:val="22"/>
                <w:lang w:val="es-ES"/>
              </w:rPr>
              <w:t>. INDICACIÓ</w:t>
            </w:r>
            <w:r w:rsidR="00290DB2" w:rsidRPr="003214A7">
              <w:rPr>
                <w:rFonts w:ascii="Garamond" w:hAnsi="Garamond" w:cs="Arial"/>
                <w:b/>
                <w:sz w:val="22"/>
                <w:szCs w:val="22"/>
                <w:lang w:val="es-ES"/>
              </w:rPr>
              <w:t>N DE SI LA CONTRATACION ESTA COBIJADA POR UN ACUERDO INTERNACIONAL O UN TRATADO DE LIBRE COMERCIO VIGENTE PARA COLOMBIA.</w:t>
            </w:r>
          </w:p>
        </w:tc>
      </w:tr>
    </w:tbl>
    <w:p w14:paraId="69719E20" w14:textId="77777777" w:rsidR="00F54C29" w:rsidRPr="003214A7" w:rsidRDefault="00F54C29" w:rsidP="007C3AB2">
      <w:pPr>
        <w:pStyle w:val="Standard"/>
        <w:spacing w:before="280"/>
        <w:jc w:val="both"/>
        <w:rPr>
          <w:rFonts w:ascii="Garamond" w:hAnsi="Garamond" w:cs="Garamond"/>
          <w:sz w:val="22"/>
          <w:szCs w:val="22"/>
          <w:lang w:val="es-ES"/>
        </w:rPr>
      </w:pPr>
      <w:r w:rsidRPr="003214A7">
        <w:rPr>
          <w:rFonts w:ascii="Garamond" w:hAnsi="Garamond" w:cs="Garamond"/>
          <w:sz w:val="22"/>
          <w:szCs w:val="22"/>
          <w:lang w:val="es-ES"/>
        </w:rPr>
        <w:lastRenderedPageBreak/>
        <w:t xml:space="preserve">La presente contratación </w:t>
      </w:r>
      <w:r w:rsidRPr="003214A7">
        <w:rPr>
          <w:rFonts w:ascii="Garamond" w:hAnsi="Garamond" w:cs="Garamond"/>
          <w:b/>
          <w:sz w:val="22"/>
          <w:szCs w:val="22"/>
          <w:lang w:val="es-ES"/>
        </w:rPr>
        <w:t xml:space="preserve">NO </w:t>
      </w:r>
      <w:r w:rsidRPr="003214A7">
        <w:rPr>
          <w:rFonts w:ascii="Garamond" w:hAnsi="Garamond" w:cs="Garamond"/>
          <w:sz w:val="22"/>
          <w:szCs w:val="22"/>
          <w:lang w:val="es-ES"/>
        </w:rPr>
        <w:t>esta cobijada por un acuerdo internacional o un tratado de libre comercio vigente para Colombia.</w:t>
      </w:r>
    </w:p>
    <w:p w14:paraId="46CC29BC" w14:textId="77777777" w:rsidR="007C3AB2" w:rsidRPr="003214A7" w:rsidRDefault="007C3AB2" w:rsidP="007C3AB2">
      <w:pPr>
        <w:pStyle w:val="Standard"/>
        <w:jc w:val="both"/>
        <w:rPr>
          <w:rFonts w:ascii="Garamond" w:hAnsi="Garamond" w:cs="Garamond"/>
          <w:sz w:val="22"/>
          <w:szCs w:val="22"/>
          <w:lang w:val="es-ES"/>
        </w:rPr>
      </w:pPr>
    </w:p>
    <w:p w14:paraId="78688422" w14:textId="77777777" w:rsidR="008827D0" w:rsidRPr="003214A7" w:rsidRDefault="008827D0" w:rsidP="008827D0">
      <w:pPr>
        <w:pStyle w:val="Standard"/>
        <w:jc w:val="both"/>
        <w:rPr>
          <w:rFonts w:ascii="Garamond" w:hAnsi="Garamond"/>
          <w:color w:val="FF0000"/>
          <w:sz w:val="22"/>
          <w:szCs w:val="22"/>
          <w:lang w:val="es-MX"/>
        </w:rPr>
      </w:pPr>
    </w:p>
    <w:tbl>
      <w:tblPr>
        <w:tblW w:w="94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0E0E0"/>
        <w:tblLook w:val="00A0" w:firstRow="1" w:lastRow="0" w:firstColumn="1" w:lastColumn="0" w:noHBand="0" w:noVBand="0"/>
      </w:tblPr>
      <w:tblGrid>
        <w:gridCol w:w="9462"/>
      </w:tblGrid>
      <w:tr w:rsidR="00775163" w:rsidRPr="003214A7" w14:paraId="4DBA6CED" w14:textId="77777777" w:rsidTr="007C3AB2">
        <w:trPr>
          <w:jc w:val="center"/>
        </w:trPr>
        <w:tc>
          <w:tcPr>
            <w:tcW w:w="9462" w:type="dxa"/>
            <w:shd w:val="clear" w:color="auto" w:fill="E0E0E0"/>
          </w:tcPr>
          <w:p w14:paraId="5CA1FED7" w14:textId="77777777" w:rsidR="00775163" w:rsidRPr="003214A7" w:rsidRDefault="00012687" w:rsidP="0097007D">
            <w:pPr>
              <w:jc w:val="both"/>
              <w:rPr>
                <w:rFonts w:ascii="Garamond" w:hAnsi="Garamond" w:cs="Arial"/>
                <w:b/>
                <w:sz w:val="22"/>
                <w:szCs w:val="22"/>
              </w:rPr>
            </w:pPr>
            <w:r w:rsidRPr="003214A7">
              <w:rPr>
                <w:rFonts w:ascii="Garamond" w:hAnsi="Garamond" w:cs="Arial"/>
                <w:b/>
                <w:sz w:val="22"/>
                <w:szCs w:val="22"/>
              </w:rPr>
              <w:t>8</w:t>
            </w:r>
            <w:r w:rsidR="00775163" w:rsidRPr="003214A7">
              <w:rPr>
                <w:rFonts w:ascii="Garamond" w:hAnsi="Garamond" w:cs="Arial"/>
                <w:b/>
                <w:sz w:val="22"/>
                <w:szCs w:val="22"/>
              </w:rPr>
              <w:t>.CONDICIONES GENERALES DEL CONTRATO</w:t>
            </w:r>
          </w:p>
        </w:tc>
      </w:tr>
    </w:tbl>
    <w:p w14:paraId="03F18C61" w14:textId="77777777" w:rsidR="00775163" w:rsidRPr="003214A7" w:rsidRDefault="00775163" w:rsidP="00AF00D3">
      <w:pPr>
        <w:jc w:val="both"/>
        <w:rPr>
          <w:rFonts w:ascii="Garamond" w:hAnsi="Garamond"/>
          <w:b/>
          <w:sz w:val="22"/>
          <w:szCs w:val="22"/>
        </w:rPr>
      </w:pPr>
    </w:p>
    <w:p w14:paraId="64A31544" w14:textId="77777777" w:rsidR="00775163" w:rsidRPr="003214A7" w:rsidRDefault="00012687" w:rsidP="00AF00D3">
      <w:pPr>
        <w:jc w:val="both"/>
        <w:outlineLvl w:val="0"/>
        <w:rPr>
          <w:rFonts w:ascii="Garamond" w:hAnsi="Garamond" w:cs="Arial"/>
          <w:b/>
          <w:sz w:val="22"/>
          <w:szCs w:val="22"/>
        </w:rPr>
      </w:pPr>
      <w:r w:rsidRPr="003214A7">
        <w:rPr>
          <w:rFonts w:ascii="Garamond" w:hAnsi="Garamond" w:cs="Arial"/>
          <w:b/>
          <w:sz w:val="22"/>
          <w:szCs w:val="22"/>
        </w:rPr>
        <w:t>8</w:t>
      </w:r>
      <w:r w:rsidR="00775163" w:rsidRPr="003214A7">
        <w:rPr>
          <w:rFonts w:ascii="Garamond" w:hAnsi="Garamond" w:cs="Arial"/>
          <w:b/>
          <w:sz w:val="22"/>
          <w:szCs w:val="22"/>
        </w:rPr>
        <w:t>.1 PLAZO</w:t>
      </w:r>
    </w:p>
    <w:p w14:paraId="5F73BC1A" w14:textId="77777777" w:rsidR="00775163" w:rsidRPr="003214A7" w:rsidRDefault="00775163" w:rsidP="00AF00D3">
      <w:pPr>
        <w:jc w:val="both"/>
        <w:outlineLvl w:val="0"/>
        <w:rPr>
          <w:rFonts w:ascii="Garamond" w:hAnsi="Garamond" w:cs="Arial"/>
          <w:sz w:val="22"/>
          <w:szCs w:val="22"/>
        </w:rPr>
      </w:pPr>
    </w:p>
    <w:p w14:paraId="76040895" w14:textId="4E1ADD2B" w:rsidR="00775163" w:rsidRPr="003214A7" w:rsidRDefault="00775163" w:rsidP="00917B7A">
      <w:pPr>
        <w:jc w:val="both"/>
        <w:outlineLvl w:val="0"/>
        <w:rPr>
          <w:rFonts w:ascii="Garamond" w:hAnsi="Garamond" w:cs="Arial"/>
          <w:noProof/>
          <w:color w:val="000000" w:themeColor="text1"/>
          <w:sz w:val="22"/>
          <w:szCs w:val="22"/>
        </w:rPr>
      </w:pPr>
      <w:r w:rsidRPr="003214A7">
        <w:rPr>
          <w:rFonts w:ascii="Garamond" w:hAnsi="Garamond" w:cs="Arial"/>
          <w:sz w:val="22"/>
          <w:szCs w:val="22"/>
        </w:rPr>
        <w:t>El plazo del contrato es</w:t>
      </w:r>
      <w:r w:rsidR="00C46B62" w:rsidRPr="003214A7">
        <w:rPr>
          <w:rFonts w:ascii="Garamond" w:hAnsi="Garamond" w:cs="Arial"/>
          <w:sz w:val="22"/>
          <w:szCs w:val="22"/>
        </w:rPr>
        <w:t xml:space="preserve"> de</w:t>
      </w:r>
      <w:r w:rsidRPr="003214A7">
        <w:rPr>
          <w:rFonts w:ascii="Garamond" w:hAnsi="Garamond" w:cs="Arial"/>
          <w:sz w:val="22"/>
          <w:szCs w:val="22"/>
        </w:rPr>
        <w:t xml:space="preserve"> </w:t>
      </w:r>
      <w:r w:rsidR="00E175BD" w:rsidRPr="003214A7">
        <w:rPr>
          <w:rFonts w:ascii="Garamond" w:hAnsi="Garamond" w:cs="Arial"/>
          <w:noProof/>
          <w:color w:val="000000" w:themeColor="text1"/>
          <w:sz w:val="22"/>
          <w:szCs w:val="22"/>
        </w:rPr>
        <w:t xml:space="preserve">cuatro </w:t>
      </w:r>
      <w:r w:rsidR="00FA6C49" w:rsidRPr="003214A7">
        <w:rPr>
          <w:rFonts w:ascii="Garamond" w:hAnsi="Garamond" w:cs="Arial"/>
          <w:noProof/>
          <w:color w:val="000000" w:themeColor="text1"/>
          <w:sz w:val="22"/>
          <w:szCs w:val="22"/>
        </w:rPr>
        <w:t xml:space="preserve">(4) </w:t>
      </w:r>
      <w:r w:rsidR="00917B7A" w:rsidRPr="003214A7">
        <w:rPr>
          <w:rFonts w:ascii="Garamond" w:hAnsi="Garamond" w:cs="Arial"/>
          <w:noProof/>
          <w:color w:val="000000" w:themeColor="text1"/>
          <w:sz w:val="22"/>
          <w:szCs w:val="22"/>
        </w:rPr>
        <w:t>MESES contados a partir de la firma del acta de inicio, previo cumplimiento de los requisitos de perfeccionamiento del contrato.</w:t>
      </w:r>
    </w:p>
    <w:p w14:paraId="13CA45DA" w14:textId="77777777" w:rsidR="00C453F5" w:rsidRPr="003214A7" w:rsidRDefault="00C453F5" w:rsidP="00AF00D3">
      <w:pPr>
        <w:jc w:val="both"/>
        <w:outlineLvl w:val="0"/>
        <w:rPr>
          <w:rFonts w:ascii="Garamond" w:hAnsi="Garamond" w:cs="Arial"/>
          <w:sz w:val="22"/>
          <w:szCs w:val="22"/>
        </w:rPr>
      </w:pPr>
    </w:p>
    <w:p w14:paraId="24393B5D" w14:textId="77777777" w:rsidR="00775163" w:rsidRPr="003214A7" w:rsidRDefault="00775163" w:rsidP="00AF00D3">
      <w:pPr>
        <w:jc w:val="both"/>
        <w:rPr>
          <w:rFonts w:ascii="Garamond" w:hAnsi="Garamond" w:cs="Arial"/>
          <w:b/>
          <w:sz w:val="22"/>
          <w:szCs w:val="22"/>
        </w:rPr>
      </w:pPr>
    </w:p>
    <w:p w14:paraId="42A71B8D" w14:textId="77777777" w:rsidR="00775163" w:rsidRPr="003214A7" w:rsidRDefault="00012687" w:rsidP="00AF00D3">
      <w:pPr>
        <w:jc w:val="both"/>
        <w:rPr>
          <w:rFonts w:ascii="Garamond" w:hAnsi="Garamond"/>
          <w:b/>
          <w:sz w:val="22"/>
          <w:szCs w:val="22"/>
        </w:rPr>
      </w:pPr>
      <w:r w:rsidRPr="003214A7">
        <w:rPr>
          <w:rFonts w:ascii="Garamond" w:hAnsi="Garamond" w:cs="Arial"/>
          <w:b/>
          <w:sz w:val="22"/>
          <w:szCs w:val="22"/>
        </w:rPr>
        <w:t>8</w:t>
      </w:r>
      <w:r w:rsidR="00775163" w:rsidRPr="003214A7">
        <w:rPr>
          <w:rFonts w:ascii="Garamond" w:hAnsi="Garamond" w:cs="Arial"/>
          <w:b/>
          <w:sz w:val="22"/>
          <w:szCs w:val="22"/>
        </w:rPr>
        <w:t xml:space="preserve">.2 </w:t>
      </w:r>
      <w:r w:rsidR="003D504B" w:rsidRPr="003214A7">
        <w:rPr>
          <w:rFonts w:ascii="Garamond" w:hAnsi="Garamond" w:cs="Arial"/>
          <w:b/>
          <w:sz w:val="22"/>
          <w:szCs w:val="22"/>
        </w:rPr>
        <w:t xml:space="preserve">VALOR </w:t>
      </w:r>
    </w:p>
    <w:p w14:paraId="1FD8D5FA" w14:textId="77777777" w:rsidR="00D8646A" w:rsidRPr="003214A7" w:rsidRDefault="00D8646A" w:rsidP="00AF00D3">
      <w:pPr>
        <w:jc w:val="both"/>
        <w:rPr>
          <w:rFonts w:ascii="Garamond" w:hAnsi="Garamond" w:cs="Arial"/>
          <w:sz w:val="22"/>
          <w:szCs w:val="22"/>
          <w:lang w:val="es-ES"/>
        </w:rPr>
      </w:pPr>
    </w:p>
    <w:p w14:paraId="4369EDFF" w14:textId="2D908BD0" w:rsidR="005B1E22" w:rsidRPr="003214A7" w:rsidRDefault="00C57CB6" w:rsidP="005B1E22">
      <w:pPr>
        <w:jc w:val="both"/>
        <w:rPr>
          <w:rFonts w:ascii="Garamond" w:hAnsi="Garamond" w:cs="Arial"/>
          <w:sz w:val="22"/>
          <w:szCs w:val="22"/>
          <w:lang w:val="es-ES"/>
        </w:rPr>
      </w:pPr>
      <w:r w:rsidRPr="003214A7">
        <w:rPr>
          <w:rFonts w:ascii="Garamond" w:hAnsi="Garamond" w:cs="Arial"/>
          <w:sz w:val="22"/>
          <w:szCs w:val="22"/>
          <w:lang w:val="es-ES"/>
        </w:rPr>
        <w:t>El valor del contrato s</w:t>
      </w:r>
      <w:r w:rsidR="004370C4">
        <w:rPr>
          <w:rFonts w:ascii="Garamond" w:hAnsi="Garamond" w:cs="Arial"/>
          <w:sz w:val="22"/>
          <w:szCs w:val="22"/>
          <w:lang w:val="es-ES"/>
        </w:rPr>
        <w:t>erá por la suma del presupuesto oficial</w:t>
      </w:r>
      <w:r w:rsidRPr="003214A7">
        <w:rPr>
          <w:rFonts w:ascii="Garamond" w:hAnsi="Garamond" w:cs="Arial"/>
          <w:sz w:val="22"/>
          <w:szCs w:val="22"/>
          <w:lang w:val="es-ES"/>
        </w:rPr>
        <w:t xml:space="preserve"> </w:t>
      </w:r>
      <w:r w:rsidR="004370C4">
        <w:rPr>
          <w:rFonts w:ascii="Garamond" w:hAnsi="Garamond" w:cs="Arial"/>
          <w:sz w:val="22"/>
          <w:szCs w:val="22"/>
          <w:lang w:val="es-ES"/>
        </w:rPr>
        <w:t>el cual corresponde a:</w:t>
      </w:r>
      <w:r w:rsidR="00F60ED7" w:rsidRPr="003214A7">
        <w:rPr>
          <w:rFonts w:ascii="Garamond" w:hAnsi="Garamond"/>
          <w:sz w:val="22"/>
          <w:szCs w:val="22"/>
        </w:rPr>
        <w:t xml:space="preserve"> </w:t>
      </w:r>
      <w:r w:rsidR="00F60ED7" w:rsidRPr="003214A7">
        <w:rPr>
          <w:rFonts w:ascii="Garamond" w:hAnsi="Garamond" w:cs="Arial"/>
          <w:b/>
          <w:bCs/>
          <w:sz w:val="22"/>
          <w:szCs w:val="22"/>
          <w:lang w:val="es-ES"/>
        </w:rPr>
        <w:t>SEISCIENTOS VEINTIUN MILLONES SEISCIENTOS CUARENTA Y OCHO MIL PESOS M/TE ($621,648,000)</w:t>
      </w:r>
      <w:r w:rsidRPr="003214A7">
        <w:rPr>
          <w:rFonts w:ascii="Garamond" w:hAnsi="Garamond" w:cs="Arial"/>
          <w:sz w:val="22"/>
          <w:szCs w:val="22"/>
          <w:lang w:val="es-ES"/>
        </w:rPr>
        <w:t xml:space="preserve"> que incluye IVA, impuestos, tasas y contribuciones a que haya lugar, así como todos los costos directos e indirectos relacionados con la suscripción, ejecución y liquidación del contrato, de la vigencia fiscal 202</w:t>
      </w:r>
      <w:r w:rsidR="00F60ED7" w:rsidRPr="003214A7">
        <w:rPr>
          <w:rFonts w:ascii="Garamond" w:hAnsi="Garamond" w:cs="Arial"/>
          <w:sz w:val="22"/>
          <w:szCs w:val="22"/>
          <w:lang w:val="es-ES"/>
        </w:rPr>
        <w:t>6</w:t>
      </w:r>
      <w:r w:rsidRPr="003214A7">
        <w:rPr>
          <w:rFonts w:ascii="Garamond" w:hAnsi="Garamond" w:cs="Arial"/>
          <w:sz w:val="22"/>
          <w:szCs w:val="22"/>
          <w:lang w:val="es-ES"/>
        </w:rPr>
        <w:t>, con cargo a los cargo al proyecto de inversión No.</w:t>
      </w:r>
      <w:r w:rsidR="00005D8E" w:rsidRPr="003214A7">
        <w:rPr>
          <w:rFonts w:ascii="Garamond" w:hAnsi="Garamond" w:cs="Arial"/>
          <w:sz w:val="22"/>
          <w:szCs w:val="22"/>
          <w:lang w:val="es-ES"/>
        </w:rPr>
        <w:t xml:space="preserve">2318 “CIUDAD BOLÍVAR CAMINA SEGURA – INICIATIVAS CONCERTADAS CON LAS COMUNIDADES </w:t>
      </w:r>
      <w:r w:rsidR="000E4276" w:rsidRPr="003214A7">
        <w:rPr>
          <w:rFonts w:ascii="Garamond" w:hAnsi="Garamond" w:cs="Arial"/>
          <w:sz w:val="22"/>
          <w:szCs w:val="22"/>
          <w:lang w:val="es-ES"/>
        </w:rPr>
        <w:t>ÉTNICAS</w:t>
      </w:r>
      <w:r w:rsidR="00005D8E" w:rsidRPr="003214A7">
        <w:rPr>
          <w:rFonts w:ascii="Garamond" w:hAnsi="Garamond" w:cs="Arial"/>
          <w:sz w:val="22"/>
          <w:szCs w:val="22"/>
          <w:lang w:val="es-ES"/>
        </w:rPr>
        <w:t>”</w:t>
      </w:r>
      <w:r w:rsidR="001B0149" w:rsidRPr="003214A7">
        <w:rPr>
          <w:rFonts w:ascii="Garamond" w:hAnsi="Garamond" w:cs="Arial"/>
          <w:sz w:val="22"/>
          <w:szCs w:val="22"/>
          <w:lang w:val="es-ES"/>
        </w:rPr>
        <w:t xml:space="preserve">, a cargo del rubro presupuestal </w:t>
      </w:r>
      <w:r w:rsidR="001B0149" w:rsidRPr="003214A7">
        <w:rPr>
          <w:rFonts w:ascii="Garamond" w:hAnsi="Garamond" w:cs="Arial"/>
          <w:sz w:val="22"/>
          <w:szCs w:val="22"/>
          <w:lang w:val="es-MX"/>
        </w:rPr>
        <w:t>rubro presupuestal No. O230117459920242318</w:t>
      </w:r>
      <w:r w:rsidR="001B0149" w:rsidRPr="003214A7">
        <w:rPr>
          <w:rFonts w:ascii="Garamond" w:hAnsi="Garamond" w:cs="Arial"/>
          <w:sz w:val="22"/>
          <w:szCs w:val="22"/>
          <w:lang w:val="es-MX"/>
        </w:rPr>
        <w:tab/>
      </w:r>
      <w:r w:rsidR="001B0149" w:rsidRPr="003214A7">
        <w:rPr>
          <w:rFonts w:ascii="Garamond" w:hAnsi="Garamond" w:cs="Arial"/>
          <w:sz w:val="22"/>
          <w:szCs w:val="22"/>
          <w:lang w:val="es-MX"/>
        </w:rPr>
        <w:tab/>
      </w:r>
    </w:p>
    <w:p w14:paraId="66190B46" w14:textId="77777777" w:rsidR="005B1E22" w:rsidRPr="003214A7" w:rsidRDefault="005B1E22" w:rsidP="00C57CB6">
      <w:pPr>
        <w:jc w:val="both"/>
        <w:rPr>
          <w:rFonts w:ascii="Garamond" w:hAnsi="Garamond" w:cs="Arial"/>
          <w:sz w:val="22"/>
          <w:szCs w:val="22"/>
          <w:lang w:val="es-ES"/>
        </w:rPr>
      </w:pPr>
    </w:p>
    <w:p w14:paraId="034A605D" w14:textId="5EE6904F" w:rsidR="00C57CB6" w:rsidRPr="003214A7" w:rsidRDefault="00C57CB6" w:rsidP="00C57CB6">
      <w:pPr>
        <w:jc w:val="both"/>
        <w:rPr>
          <w:rFonts w:ascii="Garamond" w:hAnsi="Garamond" w:cs="Arial"/>
          <w:sz w:val="22"/>
          <w:szCs w:val="22"/>
          <w:lang w:val="es-ES"/>
        </w:rPr>
      </w:pPr>
      <w:r w:rsidRPr="003214A7">
        <w:rPr>
          <w:rFonts w:ascii="Garamond" w:hAnsi="Garamond" w:cs="Arial"/>
          <w:sz w:val="22"/>
          <w:szCs w:val="22"/>
          <w:lang w:val="es-ES"/>
        </w:rPr>
        <w:t xml:space="preserve">Lo anterior cuenta con certificado de disponibilidad presupuestal No. </w:t>
      </w:r>
      <w:proofErr w:type="spellStart"/>
      <w:r w:rsidR="0030115F" w:rsidRPr="003214A7">
        <w:rPr>
          <w:rFonts w:ascii="Garamond" w:hAnsi="Garamond" w:cs="Arial"/>
          <w:sz w:val="22"/>
          <w:szCs w:val="22"/>
          <w:highlight w:val="yellow"/>
          <w:lang w:val="es-ES"/>
        </w:rPr>
        <w:t>xxxx</w:t>
      </w:r>
      <w:proofErr w:type="spellEnd"/>
      <w:r w:rsidR="002B2210" w:rsidRPr="003214A7">
        <w:rPr>
          <w:rFonts w:ascii="Garamond" w:hAnsi="Garamond" w:cs="Arial"/>
          <w:sz w:val="22"/>
          <w:szCs w:val="22"/>
          <w:lang w:val="es-ES"/>
        </w:rPr>
        <w:t xml:space="preserve"> del </w:t>
      </w:r>
      <w:proofErr w:type="spellStart"/>
      <w:r w:rsidR="0030115F" w:rsidRPr="003214A7">
        <w:rPr>
          <w:rFonts w:ascii="Garamond" w:hAnsi="Garamond" w:cs="Arial"/>
          <w:sz w:val="22"/>
          <w:szCs w:val="22"/>
          <w:highlight w:val="yellow"/>
          <w:lang w:val="es-ES"/>
        </w:rPr>
        <w:t>xx</w:t>
      </w:r>
      <w:proofErr w:type="spellEnd"/>
      <w:r w:rsidR="002B2210" w:rsidRPr="003214A7">
        <w:rPr>
          <w:rFonts w:ascii="Garamond" w:hAnsi="Garamond" w:cs="Arial"/>
          <w:sz w:val="22"/>
          <w:szCs w:val="22"/>
          <w:lang w:val="es-ES"/>
        </w:rPr>
        <w:t xml:space="preserve"> de </w:t>
      </w:r>
      <w:r w:rsidR="0059720D" w:rsidRPr="003214A7">
        <w:rPr>
          <w:rFonts w:ascii="Garamond" w:hAnsi="Garamond" w:cs="Arial"/>
          <w:sz w:val="22"/>
          <w:szCs w:val="22"/>
          <w:lang w:val="es-ES"/>
        </w:rPr>
        <w:t>julio</w:t>
      </w:r>
      <w:r w:rsidR="00A2218F" w:rsidRPr="003214A7">
        <w:rPr>
          <w:rFonts w:ascii="Garamond" w:hAnsi="Garamond" w:cs="Arial"/>
          <w:sz w:val="22"/>
          <w:szCs w:val="22"/>
          <w:lang w:val="es-ES"/>
        </w:rPr>
        <w:t xml:space="preserve"> </w:t>
      </w:r>
      <w:r w:rsidRPr="003214A7">
        <w:rPr>
          <w:rFonts w:ascii="Garamond" w:hAnsi="Garamond" w:cs="Arial"/>
          <w:sz w:val="22"/>
          <w:szCs w:val="22"/>
          <w:lang w:val="es-ES"/>
        </w:rPr>
        <w:t>de la vigencia 202</w:t>
      </w:r>
      <w:r w:rsidR="0030115F" w:rsidRPr="003214A7">
        <w:rPr>
          <w:rFonts w:ascii="Garamond" w:hAnsi="Garamond" w:cs="Arial"/>
          <w:sz w:val="22"/>
          <w:szCs w:val="22"/>
          <w:lang w:val="es-ES"/>
        </w:rPr>
        <w:t>6</w:t>
      </w:r>
      <w:r w:rsidRPr="003214A7">
        <w:rPr>
          <w:rFonts w:ascii="Garamond" w:hAnsi="Garamond" w:cs="Arial"/>
          <w:sz w:val="22"/>
          <w:szCs w:val="22"/>
          <w:lang w:val="es-ES"/>
        </w:rPr>
        <w:t xml:space="preserve">. </w:t>
      </w:r>
    </w:p>
    <w:p w14:paraId="0C906B0F" w14:textId="77777777" w:rsidR="006306C3" w:rsidRPr="003214A7" w:rsidRDefault="006306C3" w:rsidP="00AF00D3">
      <w:pPr>
        <w:jc w:val="both"/>
        <w:rPr>
          <w:rFonts w:ascii="Garamond" w:hAnsi="Garamond" w:cs="Arial"/>
          <w:sz w:val="22"/>
          <w:szCs w:val="22"/>
          <w:lang w:val="es-ES"/>
        </w:rPr>
      </w:pPr>
    </w:p>
    <w:p w14:paraId="0FB9D2D2" w14:textId="77777777" w:rsidR="00BB1E18" w:rsidRPr="003214A7" w:rsidRDefault="00BB1E18" w:rsidP="00534C30">
      <w:pPr>
        <w:jc w:val="both"/>
        <w:rPr>
          <w:rFonts w:ascii="Garamond" w:hAnsi="Garamond" w:cs="Arial"/>
          <w:b/>
          <w:sz w:val="22"/>
          <w:szCs w:val="22"/>
          <w:lang w:val="es-ES"/>
        </w:rPr>
      </w:pPr>
    </w:p>
    <w:p w14:paraId="2ADB7E27" w14:textId="24594507" w:rsidR="00534C30" w:rsidRPr="003214A7" w:rsidRDefault="00012687" w:rsidP="00534C30">
      <w:pPr>
        <w:jc w:val="both"/>
        <w:rPr>
          <w:rFonts w:ascii="Garamond" w:hAnsi="Garamond" w:cs="Arial"/>
          <w:b/>
          <w:sz w:val="22"/>
          <w:szCs w:val="22"/>
        </w:rPr>
      </w:pPr>
      <w:r w:rsidRPr="003214A7">
        <w:rPr>
          <w:rFonts w:ascii="Garamond" w:hAnsi="Garamond" w:cs="Arial"/>
          <w:b/>
          <w:sz w:val="22"/>
          <w:szCs w:val="22"/>
          <w:lang w:val="es-ES"/>
        </w:rPr>
        <w:t>8</w:t>
      </w:r>
      <w:r w:rsidR="00534C30" w:rsidRPr="003214A7">
        <w:rPr>
          <w:rFonts w:ascii="Garamond" w:hAnsi="Garamond" w:cs="Arial"/>
          <w:b/>
          <w:sz w:val="22"/>
          <w:szCs w:val="22"/>
          <w:lang w:val="es-ES"/>
        </w:rPr>
        <w:t xml:space="preserve">.3 </w:t>
      </w:r>
      <w:r w:rsidR="00534C30" w:rsidRPr="003214A7">
        <w:rPr>
          <w:rFonts w:ascii="Garamond" w:hAnsi="Garamond" w:cs="Arial"/>
          <w:b/>
          <w:sz w:val="22"/>
          <w:szCs w:val="22"/>
        </w:rPr>
        <w:t>FORMA DE PAGO</w:t>
      </w:r>
    </w:p>
    <w:p w14:paraId="06A58643" w14:textId="77777777" w:rsidR="00B044A9" w:rsidRPr="003214A7" w:rsidRDefault="00B044A9" w:rsidP="00B044A9">
      <w:pPr>
        <w:pStyle w:val="Standard"/>
        <w:jc w:val="both"/>
        <w:rPr>
          <w:rFonts w:ascii="Garamond" w:hAnsi="Garamond" w:cs="Garamond"/>
          <w:color w:val="808080" w:themeColor="background1" w:themeShade="80"/>
          <w:sz w:val="22"/>
          <w:szCs w:val="22"/>
        </w:rPr>
      </w:pPr>
    </w:p>
    <w:p w14:paraId="5551B3CC" w14:textId="77777777" w:rsidR="00854E6C" w:rsidRPr="00692F44" w:rsidRDefault="00854E6C" w:rsidP="00854E6C">
      <w:pPr>
        <w:spacing w:line="276" w:lineRule="auto"/>
        <w:jc w:val="both"/>
        <w:rPr>
          <w:rFonts w:ascii="Garamond" w:hAnsi="Garamond"/>
          <w:b/>
          <w:bCs/>
          <w:sz w:val="22"/>
          <w:szCs w:val="22"/>
        </w:rPr>
      </w:pPr>
      <w:r w:rsidRPr="00692F44">
        <w:rPr>
          <w:rFonts w:ascii="Garamond" w:hAnsi="Garamond"/>
          <w:b/>
          <w:bCs/>
          <w:sz w:val="22"/>
          <w:szCs w:val="22"/>
        </w:rPr>
        <w:t>FORMA DE PAGO</w:t>
      </w:r>
    </w:p>
    <w:p w14:paraId="3A6B7772" w14:textId="77777777" w:rsidR="00854E6C" w:rsidRPr="00692F44" w:rsidRDefault="00854E6C" w:rsidP="00854E6C">
      <w:pPr>
        <w:spacing w:line="276" w:lineRule="auto"/>
        <w:jc w:val="both"/>
        <w:rPr>
          <w:rFonts w:ascii="Garamond" w:hAnsi="Garamond"/>
          <w:sz w:val="22"/>
          <w:szCs w:val="22"/>
        </w:rPr>
      </w:pPr>
    </w:p>
    <w:p w14:paraId="47D21E31" w14:textId="77777777" w:rsidR="00854E6C" w:rsidRPr="00692F44" w:rsidRDefault="00854E6C" w:rsidP="00854E6C">
      <w:pPr>
        <w:spacing w:line="276" w:lineRule="auto"/>
        <w:jc w:val="both"/>
        <w:rPr>
          <w:rFonts w:ascii="Garamond" w:hAnsi="Garamond"/>
          <w:sz w:val="22"/>
          <w:szCs w:val="22"/>
        </w:rPr>
      </w:pPr>
      <w:r w:rsidRPr="00692F44">
        <w:rPr>
          <w:rFonts w:ascii="Garamond" w:hAnsi="Garamond"/>
          <w:sz w:val="22"/>
          <w:szCs w:val="22"/>
        </w:rPr>
        <w:t xml:space="preserve">Cumplidos los requisitos de Perfeccionamiento y Ejecución el Fondo de Desarrollo Local de Ciudad Bolívar pagará al contratista el valor del contrato resultante, en moneda legal colombiana bajo los siguientes parámetros: </w:t>
      </w:r>
    </w:p>
    <w:p w14:paraId="62DD061B" w14:textId="77777777" w:rsidR="00854E6C" w:rsidRPr="0046717F" w:rsidRDefault="00854E6C" w:rsidP="00445953">
      <w:pPr>
        <w:widowControl w:val="0"/>
        <w:numPr>
          <w:ilvl w:val="0"/>
          <w:numId w:val="17"/>
        </w:numPr>
        <w:autoSpaceDN w:val="0"/>
        <w:spacing w:before="280" w:line="276" w:lineRule="auto"/>
        <w:jc w:val="both"/>
        <w:textAlignment w:val="baseline"/>
        <w:rPr>
          <w:rFonts w:ascii="Garamond" w:hAnsi="Garamond"/>
          <w:sz w:val="22"/>
          <w:szCs w:val="22"/>
        </w:rPr>
      </w:pPr>
      <w:r w:rsidRPr="0046717F">
        <w:rPr>
          <w:rFonts w:ascii="Garamond" w:hAnsi="Garamond" w:cs="Arial"/>
          <w:kern w:val="3"/>
          <w:sz w:val="22"/>
          <w:szCs w:val="22"/>
        </w:rPr>
        <w:t xml:space="preserve">Pagos parciales mensuales por el valor realmente ejecutado de acuerdo con los </w:t>
      </w:r>
      <w:r w:rsidRPr="00854E6C">
        <w:rPr>
          <w:rFonts w:ascii="Garamond" w:hAnsi="Garamond" w:cs="Arial"/>
          <w:kern w:val="3"/>
          <w:sz w:val="22"/>
          <w:szCs w:val="22"/>
        </w:rPr>
        <w:t>servicios prestados</w:t>
      </w:r>
      <w:r>
        <w:rPr>
          <w:rFonts w:ascii="Garamond" w:hAnsi="Garamond" w:cs="Arial"/>
          <w:kern w:val="3"/>
          <w:sz w:val="22"/>
          <w:szCs w:val="22"/>
        </w:rPr>
        <w:t xml:space="preserve">, </w:t>
      </w:r>
      <w:r w:rsidRPr="0046717F">
        <w:rPr>
          <w:rFonts w:ascii="Garamond" w:hAnsi="Garamond" w:cs="Arial"/>
          <w:kern w:val="3"/>
          <w:sz w:val="22"/>
          <w:szCs w:val="22"/>
        </w:rPr>
        <w:t>entregables y elementos suministrados a la entidad con la aprobación por parte del apoyo a la supervisión del contrato y los respectivos soportes de entradas al almacén de acuerdo con el procedimiento establecido para ello, hasta completar máximo el</w:t>
      </w:r>
      <w:r>
        <w:rPr>
          <w:rFonts w:ascii="Garamond" w:hAnsi="Garamond" w:cs="Arial"/>
          <w:kern w:val="3"/>
          <w:sz w:val="22"/>
          <w:szCs w:val="22"/>
        </w:rPr>
        <w:t xml:space="preserve"> </w:t>
      </w:r>
      <w:r w:rsidRPr="0046717F">
        <w:rPr>
          <w:rFonts w:ascii="Garamond" w:hAnsi="Garamond" w:cs="Arial"/>
          <w:kern w:val="3"/>
          <w:sz w:val="22"/>
          <w:szCs w:val="22"/>
        </w:rPr>
        <w:t xml:space="preserve">90% </w:t>
      </w:r>
      <w:r w:rsidRPr="0046717F">
        <w:rPr>
          <w:rFonts w:ascii="Garamond" w:hAnsi="Garamond" w:cs="Arial"/>
          <w:sz w:val="22"/>
          <w:szCs w:val="22"/>
          <w:lang w:val="es-ES"/>
        </w:rPr>
        <w:t xml:space="preserve">del </w:t>
      </w:r>
      <w:r>
        <w:rPr>
          <w:rFonts w:ascii="Garamond" w:hAnsi="Garamond" w:cs="Arial"/>
          <w:sz w:val="22"/>
          <w:szCs w:val="22"/>
          <w:lang w:val="es-ES"/>
        </w:rPr>
        <w:t xml:space="preserve">valor </w:t>
      </w:r>
      <w:r w:rsidRPr="0046717F">
        <w:rPr>
          <w:rFonts w:ascii="Garamond" w:hAnsi="Garamond" w:cs="Arial"/>
          <w:sz w:val="22"/>
          <w:szCs w:val="22"/>
          <w:lang w:val="es-ES"/>
        </w:rPr>
        <w:t>total del contrato</w:t>
      </w:r>
      <w:r w:rsidRPr="0046717F">
        <w:rPr>
          <w:rFonts w:ascii="Garamond" w:hAnsi="Garamond" w:cs="Arial"/>
          <w:kern w:val="3"/>
          <w:sz w:val="22"/>
          <w:szCs w:val="22"/>
        </w:rPr>
        <w:t xml:space="preserve"> y un avance físico de entrega de los elementos requeridos del 100% de los elementos.</w:t>
      </w:r>
    </w:p>
    <w:p w14:paraId="54401E83" w14:textId="77777777" w:rsidR="00854E6C" w:rsidRPr="0046717F" w:rsidRDefault="00854E6C" w:rsidP="00445953">
      <w:pPr>
        <w:widowControl w:val="0"/>
        <w:numPr>
          <w:ilvl w:val="0"/>
          <w:numId w:val="17"/>
        </w:numPr>
        <w:autoSpaceDN w:val="0"/>
        <w:spacing w:before="280" w:line="276" w:lineRule="auto"/>
        <w:jc w:val="both"/>
        <w:textAlignment w:val="baseline"/>
        <w:rPr>
          <w:rFonts w:ascii="Garamond" w:hAnsi="Garamond"/>
          <w:sz w:val="22"/>
          <w:szCs w:val="22"/>
        </w:rPr>
      </w:pPr>
      <w:r w:rsidRPr="0046717F">
        <w:rPr>
          <w:rFonts w:ascii="Garamond" w:hAnsi="Garamond"/>
          <w:sz w:val="22"/>
          <w:szCs w:val="22"/>
        </w:rPr>
        <w:t>El 10% restante será pagado una vez sea tramitada con la totalidad de los soportes necesarios el acta de liquidación del proceso, para lo cual, se deberán presentar documentos señalados en la NOTA 8.</w:t>
      </w:r>
    </w:p>
    <w:p w14:paraId="3ADF663A" w14:textId="77777777" w:rsidR="00854E6C" w:rsidRDefault="00854E6C" w:rsidP="00854E6C">
      <w:pPr>
        <w:spacing w:line="276" w:lineRule="auto"/>
        <w:jc w:val="both"/>
        <w:rPr>
          <w:rFonts w:ascii="Garamond" w:hAnsi="Garamond"/>
          <w:sz w:val="22"/>
          <w:szCs w:val="22"/>
        </w:rPr>
      </w:pPr>
    </w:p>
    <w:p w14:paraId="2761825C" w14:textId="77777777" w:rsidR="00854E6C" w:rsidRPr="00692F44" w:rsidRDefault="00854E6C" w:rsidP="00854E6C">
      <w:pPr>
        <w:spacing w:line="276" w:lineRule="auto"/>
        <w:jc w:val="both"/>
        <w:rPr>
          <w:rFonts w:ascii="Garamond" w:hAnsi="Garamond"/>
          <w:sz w:val="22"/>
          <w:szCs w:val="22"/>
        </w:rPr>
      </w:pPr>
      <w:r>
        <w:rPr>
          <w:rFonts w:ascii="Garamond" w:hAnsi="Garamond"/>
          <w:sz w:val="22"/>
          <w:szCs w:val="22"/>
        </w:rPr>
        <w:lastRenderedPageBreak/>
        <w:t xml:space="preserve">Los pagos se realizarán </w:t>
      </w:r>
      <w:r w:rsidRPr="00692F44">
        <w:rPr>
          <w:rFonts w:ascii="Garamond" w:hAnsi="Garamond"/>
          <w:sz w:val="22"/>
          <w:szCs w:val="22"/>
        </w:rPr>
        <w:t>previa presentación de la factura, la certificación de cumplimiento y recibo a satisfacción por parte del supervisor del contrato, la acreditación del pago de aportes al Sistema Integral de Seguridad Social y Parafiscales, de acuerdo con lo señalado en el Artículo 50 de la Ley 789 de 2002, articulo 23 de la Ley 1150 de 2007 y demás normas que regulan la materia, los pagos se realizarán previa presentación de los siguientes documento</w:t>
      </w:r>
      <w:r>
        <w:rPr>
          <w:rFonts w:ascii="Garamond" w:hAnsi="Garamond"/>
          <w:sz w:val="22"/>
          <w:szCs w:val="22"/>
        </w:rPr>
        <w:t>s;</w:t>
      </w:r>
    </w:p>
    <w:p w14:paraId="62D2BB3E" w14:textId="77777777" w:rsidR="00854E6C" w:rsidRPr="00692F44" w:rsidRDefault="00854E6C" w:rsidP="00854E6C">
      <w:pPr>
        <w:spacing w:line="276" w:lineRule="auto"/>
        <w:jc w:val="both"/>
        <w:rPr>
          <w:rFonts w:ascii="Garamond" w:hAnsi="Garamond"/>
          <w:sz w:val="22"/>
          <w:szCs w:val="22"/>
        </w:rPr>
      </w:pPr>
    </w:p>
    <w:p w14:paraId="49661FBA" w14:textId="77777777" w:rsidR="00854E6C" w:rsidRPr="00692F44" w:rsidRDefault="00854E6C" w:rsidP="00854E6C">
      <w:pPr>
        <w:spacing w:line="276" w:lineRule="auto"/>
        <w:jc w:val="both"/>
        <w:rPr>
          <w:rFonts w:ascii="Garamond" w:hAnsi="Garamond"/>
          <w:b/>
          <w:bCs/>
          <w:sz w:val="22"/>
          <w:szCs w:val="22"/>
        </w:rPr>
      </w:pPr>
      <w:r w:rsidRPr="00692F44">
        <w:rPr>
          <w:rFonts w:ascii="Garamond" w:hAnsi="Garamond"/>
          <w:b/>
          <w:bCs/>
          <w:sz w:val="22"/>
          <w:szCs w:val="22"/>
        </w:rPr>
        <w:t xml:space="preserve">DOCUMENTOS REQUERIDOS PARA EL CONTRATISTA: </w:t>
      </w:r>
    </w:p>
    <w:p w14:paraId="6DDBF31E" w14:textId="77777777" w:rsidR="00854E6C" w:rsidRPr="00692F44" w:rsidRDefault="00854E6C" w:rsidP="00854E6C">
      <w:pPr>
        <w:spacing w:line="276" w:lineRule="auto"/>
        <w:jc w:val="both"/>
        <w:rPr>
          <w:rFonts w:ascii="Garamond" w:hAnsi="Garamond"/>
          <w:b/>
          <w:bCs/>
          <w:sz w:val="22"/>
          <w:szCs w:val="22"/>
        </w:rPr>
      </w:pPr>
    </w:p>
    <w:p w14:paraId="2A0AA9DB" w14:textId="77777777" w:rsidR="00854E6C" w:rsidRPr="00692F44" w:rsidRDefault="00854E6C" w:rsidP="00854E6C">
      <w:pPr>
        <w:spacing w:line="276" w:lineRule="auto"/>
        <w:jc w:val="both"/>
        <w:rPr>
          <w:rFonts w:ascii="Garamond" w:hAnsi="Garamond"/>
          <w:b/>
          <w:bCs/>
          <w:sz w:val="22"/>
          <w:szCs w:val="22"/>
        </w:rPr>
      </w:pPr>
      <w:r w:rsidRPr="00692F44">
        <w:rPr>
          <w:rFonts w:ascii="Garamond" w:hAnsi="Garamond"/>
          <w:b/>
          <w:bCs/>
          <w:sz w:val="22"/>
          <w:szCs w:val="22"/>
        </w:rPr>
        <w:t>PRIMER PAGO</w:t>
      </w:r>
    </w:p>
    <w:p w14:paraId="7622F605" w14:textId="77777777" w:rsidR="00854E6C" w:rsidRPr="00692F44" w:rsidRDefault="00854E6C" w:rsidP="00854E6C">
      <w:pPr>
        <w:spacing w:line="276" w:lineRule="auto"/>
        <w:jc w:val="both"/>
        <w:rPr>
          <w:rFonts w:ascii="Garamond" w:hAnsi="Garamond"/>
          <w:sz w:val="22"/>
          <w:szCs w:val="22"/>
        </w:rPr>
      </w:pPr>
    </w:p>
    <w:p w14:paraId="36451840" w14:textId="77777777" w:rsidR="00854E6C" w:rsidRPr="00692F44" w:rsidRDefault="00854E6C" w:rsidP="00445953">
      <w:pPr>
        <w:pStyle w:val="Prrafodelista"/>
        <w:numPr>
          <w:ilvl w:val="0"/>
          <w:numId w:val="13"/>
        </w:numPr>
        <w:spacing w:line="276" w:lineRule="auto"/>
        <w:jc w:val="both"/>
        <w:rPr>
          <w:rFonts w:ascii="Garamond" w:hAnsi="Garamond"/>
          <w:sz w:val="22"/>
          <w:szCs w:val="22"/>
        </w:rPr>
      </w:pPr>
      <w:bookmarkStart w:id="7" w:name="_Hlk230266429"/>
      <w:r w:rsidRPr="00692F44">
        <w:rPr>
          <w:rFonts w:ascii="Garamond" w:hAnsi="Garamond"/>
          <w:sz w:val="22"/>
          <w:szCs w:val="22"/>
        </w:rPr>
        <w:t xml:space="preserve">RUT actualizado con fecha no superior a seis (06) </w:t>
      </w:r>
      <w:proofErr w:type="gramStart"/>
      <w:r w:rsidRPr="00692F44">
        <w:rPr>
          <w:rFonts w:ascii="Garamond" w:hAnsi="Garamond"/>
          <w:sz w:val="22"/>
          <w:szCs w:val="22"/>
        </w:rPr>
        <w:t>meses  o</w:t>
      </w:r>
      <w:proofErr w:type="gramEnd"/>
      <w:r w:rsidRPr="00692F44">
        <w:rPr>
          <w:rFonts w:ascii="Garamond" w:hAnsi="Garamond"/>
          <w:sz w:val="22"/>
          <w:szCs w:val="22"/>
        </w:rPr>
        <w:t xml:space="preserve"> cuando se realicen actualizaciones. Nota: Teniendo en cuenta lo establecido en el artículo 1.6.1.2.15 del Decreto 1625 de 2016 “La Unidad Administrativa Especial Dirección de Impuestos y Aduanas Nacionales (DIAN) podrá actualizar de oficio la información del Registro Único Tributario (RUT)”.</w:t>
      </w:r>
    </w:p>
    <w:p w14:paraId="13C02199" w14:textId="77777777" w:rsidR="00854E6C" w:rsidRPr="00692F44" w:rsidRDefault="00854E6C" w:rsidP="00445953">
      <w:pPr>
        <w:pStyle w:val="Prrafodelista"/>
        <w:numPr>
          <w:ilvl w:val="0"/>
          <w:numId w:val="13"/>
        </w:numPr>
        <w:spacing w:line="276" w:lineRule="auto"/>
        <w:jc w:val="both"/>
        <w:rPr>
          <w:rFonts w:ascii="Garamond" w:hAnsi="Garamond"/>
          <w:sz w:val="22"/>
          <w:szCs w:val="22"/>
        </w:rPr>
      </w:pPr>
      <w:r w:rsidRPr="00692F44">
        <w:rPr>
          <w:rFonts w:ascii="Garamond" w:hAnsi="Garamond"/>
          <w:sz w:val="22"/>
          <w:szCs w:val="22"/>
        </w:rPr>
        <w:t>En caso de Consorcios o Uniones Temporales, copia del Registro Único Tributario – RUT de cada uno de sus integrantes.</w:t>
      </w:r>
    </w:p>
    <w:p w14:paraId="4CD5B5F6" w14:textId="77777777" w:rsidR="00854E6C" w:rsidRPr="00692F44" w:rsidRDefault="00854E6C" w:rsidP="00445953">
      <w:pPr>
        <w:pStyle w:val="Prrafodelista"/>
        <w:numPr>
          <w:ilvl w:val="0"/>
          <w:numId w:val="13"/>
        </w:numPr>
        <w:spacing w:line="276" w:lineRule="auto"/>
        <w:jc w:val="both"/>
        <w:rPr>
          <w:rFonts w:ascii="Garamond" w:hAnsi="Garamond"/>
          <w:sz w:val="22"/>
          <w:szCs w:val="22"/>
        </w:rPr>
      </w:pPr>
      <w:r w:rsidRPr="00692F44">
        <w:rPr>
          <w:rFonts w:ascii="Garamond" w:hAnsi="Garamond"/>
          <w:sz w:val="22"/>
          <w:szCs w:val="22"/>
        </w:rPr>
        <w:t>Certificado de existencia y representación legal y/o Cámara de Comercio con fecha no superior a treinta (30) días calendario.</w:t>
      </w:r>
    </w:p>
    <w:p w14:paraId="3DB26DDE" w14:textId="77777777" w:rsidR="00854E6C" w:rsidRPr="00692F44" w:rsidRDefault="00854E6C" w:rsidP="00445953">
      <w:pPr>
        <w:pStyle w:val="Prrafodelista"/>
        <w:numPr>
          <w:ilvl w:val="0"/>
          <w:numId w:val="13"/>
        </w:numPr>
        <w:spacing w:line="276" w:lineRule="auto"/>
        <w:jc w:val="both"/>
        <w:rPr>
          <w:rFonts w:ascii="Garamond" w:hAnsi="Garamond"/>
          <w:sz w:val="22"/>
          <w:szCs w:val="22"/>
        </w:rPr>
      </w:pPr>
      <w:r w:rsidRPr="00692F44">
        <w:rPr>
          <w:rFonts w:ascii="Garamond" w:hAnsi="Garamond"/>
          <w:sz w:val="22"/>
          <w:szCs w:val="22"/>
        </w:rPr>
        <w:t>RIT actualizado, no superior a seis (06) meses.</w:t>
      </w:r>
    </w:p>
    <w:p w14:paraId="012DACC7" w14:textId="77777777" w:rsidR="00854E6C" w:rsidRPr="00692F44" w:rsidRDefault="00854E6C" w:rsidP="00445953">
      <w:pPr>
        <w:pStyle w:val="Prrafodelista"/>
        <w:numPr>
          <w:ilvl w:val="0"/>
          <w:numId w:val="13"/>
        </w:numPr>
        <w:spacing w:line="276" w:lineRule="auto"/>
        <w:jc w:val="both"/>
        <w:rPr>
          <w:rFonts w:ascii="Garamond" w:hAnsi="Garamond"/>
          <w:sz w:val="22"/>
          <w:szCs w:val="22"/>
        </w:rPr>
      </w:pPr>
      <w:r w:rsidRPr="00692F44">
        <w:rPr>
          <w:rFonts w:ascii="Garamond" w:hAnsi="Garamond"/>
          <w:sz w:val="22"/>
          <w:szCs w:val="22"/>
        </w:rPr>
        <w:t xml:space="preserve">Copia del documento de identidad del representante legal. </w:t>
      </w:r>
    </w:p>
    <w:p w14:paraId="5049FA93" w14:textId="77777777" w:rsidR="00854E6C" w:rsidRPr="00692F44" w:rsidRDefault="00854E6C" w:rsidP="00445953">
      <w:pPr>
        <w:pStyle w:val="Prrafodelista"/>
        <w:numPr>
          <w:ilvl w:val="0"/>
          <w:numId w:val="13"/>
        </w:numPr>
        <w:spacing w:line="276" w:lineRule="auto"/>
        <w:jc w:val="both"/>
        <w:rPr>
          <w:rFonts w:ascii="Garamond" w:hAnsi="Garamond"/>
          <w:sz w:val="22"/>
          <w:szCs w:val="22"/>
        </w:rPr>
      </w:pPr>
      <w:r w:rsidRPr="00692F44">
        <w:rPr>
          <w:rFonts w:ascii="Garamond" w:hAnsi="Garamond"/>
          <w:sz w:val="22"/>
          <w:szCs w:val="22"/>
        </w:rPr>
        <w:t>Certificación bancaria con fecha no superior a tres (03) meses de vigencia.</w:t>
      </w:r>
    </w:p>
    <w:p w14:paraId="411EC0A8" w14:textId="77777777" w:rsidR="00854E6C" w:rsidRPr="00692F44" w:rsidRDefault="00854E6C" w:rsidP="00445953">
      <w:pPr>
        <w:pStyle w:val="Prrafodelista"/>
        <w:numPr>
          <w:ilvl w:val="0"/>
          <w:numId w:val="13"/>
        </w:numPr>
        <w:spacing w:line="276" w:lineRule="auto"/>
        <w:jc w:val="both"/>
        <w:rPr>
          <w:rFonts w:ascii="Garamond" w:hAnsi="Garamond"/>
          <w:sz w:val="22"/>
          <w:szCs w:val="22"/>
        </w:rPr>
      </w:pPr>
      <w:r w:rsidRPr="00692F44">
        <w:rPr>
          <w:rFonts w:ascii="Garamond" w:hAnsi="Garamond"/>
          <w:sz w:val="22"/>
          <w:szCs w:val="22"/>
        </w:rPr>
        <w:t>Formato GCO-GCI-F110 Informe de Actividades.</w:t>
      </w:r>
    </w:p>
    <w:p w14:paraId="53D1B782" w14:textId="77777777" w:rsidR="00854E6C" w:rsidRPr="00692F44" w:rsidRDefault="00854E6C" w:rsidP="00445953">
      <w:pPr>
        <w:pStyle w:val="Prrafodelista"/>
        <w:numPr>
          <w:ilvl w:val="0"/>
          <w:numId w:val="13"/>
        </w:numPr>
        <w:spacing w:after="160" w:line="278" w:lineRule="auto"/>
        <w:rPr>
          <w:rFonts w:ascii="Garamond" w:hAnsi="Garamond"/>
          <w:sz w:val="22"/>
          <w:szCs w:val="22"/>
        </w:rPr>
      </w:pPr>
      <w:r w:rsidRPr="00692F44">
        <w:rPr>
          <w:rFonts w:ascii="Garamond" w:hAnsi="Garamond"/>
          <w:sz w:val="22"/>
          <w:szCs w:val="22"/>
        </w:rPr>
        <w:t xml:space="preserve">Certificación suscrita por el representante legal o revisor fiscal, según corresponda, que acredite el pago de aportes al Sistema Integral de Seguridad Social, parafiscales, ICBF, SENA y Cajas de Compensación Familiar, conforme al artículo 50 de la Ley 789 de 2002 y demás normas que regulen la materia. </w:t>
      </w:r>
      <w:r w:rsidRPr="00692F44">
        <w:rPr>
          <w:rFonts w:ascii="Garamond" w:hAnsi="Garamond"/>
          <w:b/>
          <w:bCs/>
          <w:sz w:val="22"/>
          <w:szCs w:val="22"/>
        </w:rPr>
        <w:t xml:space="preserve">Nota: </w:t>
      </w:r>
      <w:r w:rsidRPr="00692F44">
        <w:rPr>
          <w:rFonts w:ascii="Garamond" w:hAnsi="Garamond"/>
          <w:sz w:val="22"/>
          <w:szCs w:val="22"/>
        </w:rPr>
        <w:t>Sí es firmada por revisor fiscal adicionar Tarjeta Profesional, fotocopia de la cédula, certificado de antecedentes disciplinarios y planilla con marca de agua pagada.</w:t>
      </w:r>
    </w:p>
    <w:p w14:paraId="2F79E532" w14:textId="77777777" w:rsidR="00854E6C" w:rsidRPr="009677A9" w:rsidRDefault="00854E6C" w:rsidP="00445953">
      <w:pPr>
        <w:pStyle w:val="Prrafodelista"/>
        <w:numPr>
          <w:ilvl w:val="0"/>
          <w:numId w:val="13"/>
        </w:numPr>
        <w:spacing w:line="276" w:lineRule="auto"/>
        <w:jc w:val="both"/>
        <w:rPr>
          <w:rFonts w:ascii="Garamond" w:hAnsi="Garamond"/>
          <w:sz w:val="22"/>
          <w:szCs w:val="22"/>
        </w:rPr>
      </w:pPr>
      <w:r w:rsidRPr="009677A9">
        <w:rPr>
          <w:rFonts w:ascii="Garamond" w:hAnsi="Garamond"/>
          <w:sz w:val="22"/>
          <w:szCs w:val="22"/>
        </w:rPr>
        <w:t>Copia de la planilla correspondiente al periodo cobrado, cuando se trate de personas naturales.</w:t>
      </w:r>
    </w:p>
    <w:p w14:paraId="725A8960" w14:textId="77777777" w:rsidR="00854E6C" w:rsidRPr="00692F44" w:rsidRDefault="00854E6C" w:rsidP="00445953">
      <w:pPr>
        <w:pStyle w:val="Prrafodelista"/>
        <w:numPr>
          <w:ilvl w:val="0"/>
          <w:numId w:val="13"/>
        </w:numPr>
        <w:spacing w:line="276" w:lineRule="auto"/>
        <w:jc w:val="both"/>
        <w:rPr>
          <w:rFonts w:ascii="Garamond" w:hAnsi="Garamond"/>
          <w:sz w:val="22"/>
          <w:szCs w:val="22"/>
        </w:rPr>
      </w:pPr>
      <w:r w:rsidRPr="00692F44">
        <w:rPr>
          <w:rFonts w:ascii="Garamond" w:hAnsi="Garamond"/>
          <w:sz w:val="22"/>
          <w:szCs w:val="22"/>
        </w:rPr>
        <w:t>Copia de la cédula, tarjeta profesional y antecedentes disciplinarios expedidos por la Junta Central de Contadores del contador público, cuando aplique.</w:t>
      </w:r>
    </w:p>
    <w:p w14:paraId="16551C64" w14:textId="77777777" w:rsidR="00854E6C" w:rsidRPr="00692F44" w:rsidRDefault="00854E6C" w:rsidP="00445953">
      <w:pPr>
        <w:pStyle w:val="Prrafodelista"/>
        <w:numPr>
          <w:ilvl w:val="0"/>
          <w:numId w:val="13"/>
        </w:numPr>
        <w:spacing w:line="276" w:lineRule="auto"/>
        <w:jc w:val="both"/>
        <w:rPr>
          <w:rFonts w:ascii="Garamond" w:hAnsi="Garamond"/>
          <w:sz w:val="22"/>
          <w:szCs w:val="22"/>
        </w:rPr>
      </w:pPr>
      <w:r w:rsidRPr="00692F44">
        <w:rPr>
          <w:rFonts w:ascii="Garamond" w:hAnsi="Garamond"/>
          <w:sz w:val="22"/>
          <w:szCs w:val="22"/>
        </w:rPr>
        <w:t>Factura con la resolución vigente de Facturación expedida por la DIAN</w:t>
      </w:r>
    </w:p>
    <w:p w14:paraId="5A2EED30" w14:textId="77777777" w:rsidR="00854E6C" w:rsidRPr="00692F44" w:rsidRDefault="00854E6C" w:rsidP="00445953">
      <w:pPr>
        <w:pStyle w:val="Prrafodelista"/>
        <w:numPr>
          <w:ilvl w:val="0"/>
          <w:numId w:val="13"/>
        </w:numPr>
        <w:spacing w:line="276" w:lineRule="auto"/>
        <w:jc w:val="both"/>
        <w:rPr>
          <w:rFonts w:ascii="Garamond" w:hAnsi="Garamond"/>
          <w:sz w:val="22"/>
          <w:szCs w:val="22"/>
        </w:rPr>
      </w:pPr>
      <w:r w:rsidRPr="00692F44">
        <w:rPr>
          <w:rFonts w:ascii="Garamond" w:hAnsi="Garamond"/>
          <w:sz w:val="22"/>
          <w:szCs w:val="22"/>
        </w:rPr>
        <w:t>Factura electrónica en las condiciones establecidas en la normatividad vigente, cuando aplique, cumpliendo los requisitos establecidos en los artículos 615, 617 y 771-2 del Estatuto Tributario.</w:t>
      </w:r>
    </w:p>
    <w:p w14:paraId="554E2181" w14:textId="77777777" w:rsidR="00854E6C" w:rsidRPr="00692F44" w:rsidRDefault="00854E6C" w:rsidP="00854E6C">
      <w:pPr>
        <w:pStyle w:val="Prrafodelista"/>
        <w:spacing w:line="276" w:lineRule="auto"/>
        <w:jc w:val="both"/>
        <w:rPr>
          <w:rFonts w:ascii="Garamond" w:hAnsi="Garamond"/>
          <w:sz w:val="22"/>
          <w:szCs w:val="22"/>
        </w:rPr>
      </w:pPr>
    </w:p>
    <w:p w14:paraId="31682E40" w14:textId="77777777" w:rsidR="00854E6C" w:rsidRPr="00692F44" w:rsidRDefault="00854E6C" w:rsidP="00445953">
      <w:pPr>
        <w:widowControl w:val="0"/>
        <w:numPr>
          <w:ilvl w:val="0"/>
          <w:numId w:val="12"/>
        </w:numPr>
        <w:suppressAutoHyphens/>
        <w:autoSpaceDN w:val="0"/>
        <w:spacing w:after="200" w:line="276" w:lineRule="auto"/>
        <w:ind w:left="1134"/>
        <w:contextualSpacing/>
        <w:jc w:val="both"/>
        <w:textAlignment w:val="baseline"/>
        <w:rPr>
          <w:rFonts w:ascii="Garamond" w:eastAsia="Calibri" w:hAnsi="Garamond" w:cs="Arial"/>
          <w:spacing w:val="-2"/>
          <w:sz w:val="22"/>
          <w:szCs w:val="22"/>
        </w:rPr>
      </w:pPr>
      <w:r w:rsidRPr="00692F44">
        <w:rPr>
          <w:rFonts w:ascii="Garamond" w:eastAsia="Calibri" w:hAnsi="Garamond" w:cs="Arial"/>
          <w:spacing w:val="-2"/>
          <w:sz w:val="22"/>
          <w:szCs w:val="22"/>
        </w:rPr>
        <w:t xml:space="preserve">La factura debe contener CLIENTE: FONDO DESARROLLO LOCAL DE CIUDAD BOLIVAR DIRECCION: DIAGONAL 62 SUR N° 20F 20 TELEFONO:7799280 CORREO DE LA ALCALDIA: </w:t>
      </w:r>
      <w:hyperlink r:id="rId14" w:history="1">
        <w:r w:rsidRPr="00692F44">
          <w:rPr>
            <w:rFonts w:ascii="Garamond" w:eastAsia="Calibri" w:hAnsi="Garamond" w:cs="Arial"/>
            <w:color w:val="000080"/>
            <w:spacing w:val="-2"/>
            <w:sz w:val="22"/>
            <w:szCs w:val="22"/>
            <w:u w:val="single"/>
          </w:rPr>
          <w:t>contabilidad.cbolivar@gobiernobogota.gov.co</w:t>
        </w:r>
      </w:hyperlink>
      <w:r w:rsidRPr="00692F44">
        <w:rPr>
          <w:rFonts w:ascii="Garamond" w:eastAsia="Calibri" w:hAnsi="Garamond" w:cs="Arial"/>
          <w:spacing w:val="-2"/>
          <w:sz w:val="22"/>
          <w:szCs w:val="22"/>
        </w:rPr>
        <w:t xml:space="preserve">. Nit. 899.999.061-9 </w:t>
      </w:r>
      <w:proofErr w:type="gramStart"/>
      <w:r w:rsidRPr="00692F44">
        <w:rPr>
          <w:rFonts w:ascii="Garamond" w:eastAsia="Calibri" w:hAnsi="Garamond" w:cs="Arial"/>
          <w:spacing w:val="-2"/>
          <w:sz w:val="22"/>
          <w:szCs w:val="22"/>
        </w:rPr>
        <w:t>y  anexar</w:t>
      </w:r>
      <w:proofErr w:type="gramEnd"/>
      <w:r w:rsidRPr="00692F44">
        <w:rPr>
          <w:rFonts w:ascii="Garamond" w:eastAsia="Calibri" w:hAnsi="Garamond" w:cs="Arial"/>
          <w:spacing w:val="-2"/>
          <w:sz w:val="22"/>
          <w:szCs w:val="22"/>
        </w:rPr>
        <w:t xml:space="preserve"> la impresión del CUFE generado por la DIAN correspondiente a la factura electrónica relacionada.</w:t>
      </w:r>
    </w:p>
    <w:p w14:paraId="04C325AB" w14:textId="77777777" w:rsidR="00854E6C" w:rsidRPr="00692F44" w:rsidRDefault="00854E6C" w:rsidP="00445953">
      <w:pPr>
        <w:widowControl w:val="0"/>
        <w:numPr>
          <w:ilvl w:val="0"/>
          <w:numId w:val="12"/>
        </w:numPr>
        <w:suppressAutoHyphens/>
        <w:autoSpaceDN w:val="0"/>
        <w:spacing w:after="200" w:line="276" w:lineRule="auto"/>
        <w:ind w:left="1134"/>
        <w:contextualSpacing/>
        <w:jc w:val="both"/>
        <w:textAlignment w:val="baseline"/>
        <w:rPr>
          <w:rFonts w:ascii="Garamond" w:eastAsia="Calibri" w:hAnsi="Garamond" w:cs="Arial"/>
          <w:spacing w:val="-2"/>
          <w:sz w:val="22"/>
          <w:szCs w:val="22"/>
        </w:rPr>
      </w:pPr>
      <w:r w:rsidRPr="00692F44">
        <w:rPr>
          <w:rFonts w:ascii="Garamond" w:eastAsia="Calibri" w:hAnsi="Garamond" w:cs="Arial"/>
          <w:spacing w:val="-2"/>
          <w:sz w:val="22"/>
          <w:szCs w:val="22"/>
        </w:rPr>
        <w:lastRenderedPageBreak/>
        <w:t xml:space="preserve">El Asunto del correo deberá ser NUMERO DE CONTRATO, NOMBRE DEL OPERADOR, NOMBRE DEL APOYO A LA SUPERVISIÓN (Ejemplo: CIA3852023/METALICASSANJORGESAS/PEDRONELOSPINA) </w:t>
      </w:r>
    </w:p>
    <w:p w14:paraId="4D88D17C" w14:textId="77777777" w:rsidR="00854E6C" w:rsidRPr="00692F44" w:rsidRDefault="00854E6C" w:rsidP="00445953">
      <w:pPr>
        <w:pStyle w:val="Prrafodelista"/>
        <w:numPr>
          <w:ilvl w:val="0"/>
          <w:numId w:val="13"/>
        </w:numPr>
        <w:spacing w:line="276" w:lineRule="auto"/>
        <w:jc w:val="both"/>
        <w:rPr>
          <w:rFonts w:ascii="Garamond" w:hAnsi="Garamond"/>
          <w:sz w:val="22"/>
          <w:szCs w:val="22"/>
        </w:rPr>
      </w:pPr>
      <w:r w:rsidRPr="00692F44">
        <w:rPr>
          <w:rFonts w:ascii="Garamond" w:hAnsi="Garamond"/>
          <w:sz w:val="22"/>
          <w:szCs w:val="22"/>
        </w:rPr>
        <w:t>Evidencias informe: Las cuales deben estar acorde con el periodo a cobrar, si anexan Memorias USB o CD, estos deben de relacionarse en el informe a la supervisión indicando el contenido de las mismas.</w:t>
      </w:r>
    </w:p>
    <w:p w14:paraId="14D95D03" w14:textId="77777777" w:rsidR="00854E6C" w:rsidRPr="00692F44" w:rsidRDefault="00854E6C" w:rsidP="00445953">
      <w:pPr>
        <w:pStyle w:val="Prrafodelista"/>
        <w:numPr>
          <w:ilvl w:val="0"/>
          <w:numId w:val="13"/>
        </w:numPr>
        <w:spacing w:line="276" w:lineRule="auto"/>
        <w:jc w:val="both"/>
        <w:rPr>
          <w:rFonts w:ascii="Garamond" w:hAnsi="Garamond"/>
          <w:sz w:val="22"/>
          <w:szCs w:val="22"/>
        </w:rPr>
      </w:pPr>
      <w:r w:rsidRPr="00692F44">
        <w:rPr>
          <w:rFonts w:ascii="Garamond" w:hAnsi="Garamond"/>
          <w:sz w:val="22"/>
          <w:szCs w:val="22"/>
        </w:rPr>
        <w:t>Oficio remisorio donde se indique nombre del proveedor, NIT, número de contrato, supervisor y/o apoyo a la supervisión, número de pago y valor a pagar.</w:t>
      </w:r>
    </w:p>
    <w:bookmarkEnd w:id="7"/>
    <w:p w14:paraId="71D20332" w14:textId="77777777" w:rsidR="00854E6C" w:rsidRPr="00692F44" w:rsidRDefault="00854E6C" w:rsidP="00854E6C">
      <w:pPr>
        <w:spacing w:line="276" w:lineRule="auto"/>
        <w:jc w:val="both"/>
        <w:rPr>
          <w:rFonts w:ascii="Garamond" w:hAnsi="Garamond"/>
          <w:sz w:val="22"/>
          <w:szCs w:val="22"/>
        </w:rPr>
      </w:pPr>
    </w:p>
    <w:p w14:paraId="20D17D77" w14:textId="77777777" w:rsidR="00854E6C" w:rsidRPr="00692F44" w:rsidRDefault="00854E6C" w:rsidP="00854E6C">
      <w:pPr>
        <w:spacing w:line="276" w:lineRule="auto"/>
        <w:jc w:val="both"/>
        <w:rPr>
          <w:rFonts w:ascii="Garamond" w:hAnsi="Garamond"/>
          <w:b/>
          <w:bCs/>
          <w:sz w:val="22"/>
          <w:szCs w:val="22"/>
        </w:rPr>
      </w:pPr>
      <w:r w:rsidRPr="00692F44">
        <w:rPr>
          <w:rFonts w:ascii="Garamond" w:hAnsi="Garamond"/>
          <w:b/>
          <w:bCs/>
          <w:sz w:val="22"/>
          <w:szCs w:val="22"/>
        </w:rPr>
        <w:t xml:space="preserve">DOCUMENTOS REQUERIDOS PARA EL APOYO A LA SUPERVISIÓN: </w:t>
      </w:r>
    </w:p>
    <w:p w14:paraId="1FC71214" w14:textId="77777777" w:rsidR="00854E6C" w:rsidRPr="00692F44" w:rsidRDefault="00854E6C" w:rsidP="00854E6C">
      <w:pPr>
        <w:spacing w:line="276" w:lineRule="auto"/>
        <w:jc w:val="both"/>
        <w:rPr>
          <w:rFonts w:ascii="Garamond" w:hAnsi="Garamond"/>
          <w:b/>
          <w:bCs/>
          <w:sz w:val="22"/>
          <w:szCs w:val="22"/>
        </w:rPr>
      </w:pPr>
      <w:r w:rsidRPr="00692F44">
        <w:rPr>
          <w:rFonts w:ascii="Garamond" w:hAnsi="Garamond"/>
          <w:b/>
          <w:bCs/>
          <w:sz w:val="22"/>
          <w:szCs w:val="22"/>
        </w:rPr>
        <w:br/>
        <w:t xml:space="preserve">PRIMER PAGO </w:t>
      </w:r>
    </w:p>
    <w:p w14:paraId="330D468F" w14:textId="77777777" w:rsidR="00854E6C" w:rsidRPr="00692F44" w:rsidRDefault="00854E6C" w:rsidP="00854E6C">
      <w:pPr>
        <w:spacing w:line="276" w:lineRule="auto"/>
        <w:jc w:val="both"/>
        <w:rPr>
          <w:rFonts w:ascii="Garamond" w:hAnsi="Garamond"/>
          <w:b/>
          <w:bCs/>
          <w:sz w:val="22"/>
          <w:szCs w:val="22"/>
        </w:rPr>
      </w:pPr>
    </w:p>
    <w:p w14:paraId="1F58A5C2" w14:textId="77777777" w:rsidR="00854E6C" w:rsidRPr="00692F44" w:rsidRDefault="00854E6C" w:rsidP="00445953">
      <w:pPr>
        <w:pStyle w:val="Prrafodelista"/>
        <w:numPr>
          <w:ilvl w:val="0"/>
          <w:numId w:val="14"/>
        </w:numPr>
        <w:spacing w:after="160" w:line="278" w:lineRule="auto"/>
        <w:rPr>
          <w:rFonts w:ascii="Garamond" w:hAnsi="Garamond"/>
          <w:sz w:val="22"/>
          <w:szCs w:val="22"/>
        </w:rPr>
      </w:pPr>
      <w:r w:rsidRPr="00692F44">
        <w:rPr>
          <w:rFonts w:ascii="Garamond" w:hAnsi="Garamond"/>
          <w:sz w:val="22"/>
          <w:szCs w:val="22"/>
        </w:rPr>
        <w:t xml:space="preserve">Designación de Supervisión del contrato. </w:t>
      </w:r>
    </w:p>
    <w:p w14:paraId="26DBB3BB" w14:textId="77777777" w:rsidR="00854E6C" w:rsidRPr="00692F44" w:rsidRDefault="00854E6C" w:rsidP="00445953">
      <w:pPr>
        <w:pStyle w:val="Prrafodelista"/>
        <w:numPr>
          <w:ilvl w:val="0"/>
          <w:numId w:val="14"/>
        </w:numPr>
        <w:spacing w:after="160" w:line="278" w:lineRule="auto"/>
        <w:rPr>
          <w:rFonts w:ascii="Garamond" w:hAnsi="Garamond"/>
          <w:sz w:val="22"/>
          <w:szCs w:val="22"/>
        </w:rPr>
      </w:pPr>
      <w:r w:rsidRPr="00692F44">
        <w:rPr>
          <w:rFonts w:ascii="Garamond" w:hAnsi="Garamond"/>
          <w:sz w:val="22"/>
          <w:szCs w:val="22"/>
        </w:rPr>
        <w:t xml:space="preserve">Delegación apoyo a la supervisión (si aplica). </w:t>
      </w:r>
    </w:p>
    <w:p w14:paraId="558AE5DF" w14:textId="77777777" w:rsidR="00854E6C" w:rsidRPr="00692F44" w:rsidRDefault="00854E6C" w:rsidP="00445953">
      <w:pPr>
        <w:pStyle w:val="Prrafodelista"/>
        <w:numPr>
          <w:ilvl w:val="0"/>
          <w:numId w:val="14"/>
        </w:numPr>
        <w:spacing w:after="160" w:line="278" w:lineRule="auto"/>
        <w:rPr>
          <w:rFonts w:ascii="Garamond" w:hAnsi="Garamond"/>
          <w:sz w:val="22"/>
          <w:szCs w:val="22"/>
        </w:rPr>
      </w:pPr>
      <w:r w:rsidRPr="00692F44">
        <w:rPr>
          <w:rFonts w:ascii="Garamond" w:hAnsi="Garamond"/>
          <w:sz w:val="22"/>
          <w:szCs w:val="22"/>
        </w:rPr>
        <w:t xml:space="preserve">Acta de Inicio. </w:t>
      </w:r>
    </w:p>
    <w:p w14:paraId="4CA18D27" w14:textId="77777777" w:rsidR="00854E6C" w:rsidRPr="00AC18E0" w:rsidRDefault="00854E6C" w:rsidP="00445953">
      <w:pPr>
        <w:pStyle w:val="Prrafodelista"/>
        <w:numPr>
          <w:ilvl w:val="0"/>
          <w:numId w:val="14"/>
        </w:numPr>
        <w:spacing w:after="160" w:line="278" w:lineRule="auto"/>
        <w:rPr>
          <w:rFonts w:ascii="Garamond" w:hAnsi="Garamond"/>
          <w:sz w:val="22"/>
          <w:szCs w:val="22"/>
        </w:rPr>
      </w:pPr>
      <w:r w:rsidRPr="00AC18E0">
        <w:rPr>
          <w:rFonts w:ascii="Garamond" w:hAnsi="Garamond"/>
          <w:sz w:val="22"/>
          <w:szCs w:val="22"/>
        </w:rPr>
        <w:t xml:space="preserve">Acta de recibo a Satisfacción –SIPSE certificado de cumplimiento. </w:t>
      </w:r>
    </w:p>
    <w:p w14:paraId="6CB0F5A5" w14:textId="77777777" w:rsidR="00854E6C" w:rsidRPr="00692F44" w:rsidRDefault="00854E6C" w:rsidP="00445953">
      <w:pPr>
        <w:pStyle w:val="Prrafodelista"/>
        <w:numPr>
          <w:ilvl w:val="0"/>
          <w:numId w:val="14"/>
        </w:numPr>
        <w:spacing w:line="276" w:lineRule="auto"/>
        <w:jc w:val="both"/>
        <w:rPr>
          <w:rFonts w:ascii="Garamond" w:hAnsi="Garamond"/>
          <w:sz w:val="22"/>
          <w:szCs w:val="22"/>
        </w:rPr>
      </w:pPr>
      <w:r w:rsidRPr="00692F44">
        <w:rPr>
          <w:rFonts w:ascii="Garamond" w:hAnsi="Garamond"/>
          <w:sz w:val="22"/>
          <w:szCs w:val="22"/>
        </w:rPr>
        <w:t>Formato GCO-GCI-F150 certificación de cumplimiento persona jurídica.</w:t>
      </w:r>
    </w:p>
    <w:p w14:paraId="5BCCAB08" w14:textId="77777777" w:rsidR="00854E6C" w:rsidRPr="00692F44" w:rsidRDefault="00854E6C" w:rsidP="00445953">
      <w:pPr>
        <w:pStyle w:val="Prrafodelista"/>
        <w:numPr>
          <w:ilvl w:val="0"/>
          <w:numId w:val="14"/>
        </w:numPr>
        <w:spacing w:line="276" w:lineRule="auto"/>
        <w:jc w:val="both"/>
        <w:rPr>
          <w:rFonts w:ascii="Garamond" w:hAnsi="Garamond"/>
          <w:sz w:val="22"/>
          <w:szCs w:val="22"/>
        </w:rPr>
      </w:pPr>
      <w:r w:rsidRPr="00692F44">
        <w:rPr>
          <w:rFonts w:ascii="Garamond" w:hAnsi="Garamond"/>
          <w:sz w:val="22"/>
          <w:szCs w:val="22"/>
        </w:rPr>
        <w:t xml:space="preserve">Formato GCO-GCI-F133 Informe de supervisión para los contratos con proveedores </w:t>
      </w:r>
    </w:p>
    <w:p w14:paraId="55CA47EB" w14:textId="77777777" w:rsidR="00854E6C" w:rsidRPr="00692F44" w:rsidRDefault="00854E6C" w:rsidP="00445953">
      <w:pPr>
        <w:pStyle w:val="Prrafodelista"/>
        <w:numPr>
          <w:ilvl w:val="0"/>
          <w:numId w:val="14"/>
        </w:numPr>
        <w:spacing w:line="276" w:lineRule="auto"/>
        <w:jc w:val="both"/>
        <w:rPr>
          <w:rFonts w:ascii="Garamond" w:hAnsi="Garamond"/>
          <w:sz w:val="22"/>
          <w:szCs w:val="22"/>
        </w:rPr>
      </w:pPr>
      <w:r w:rsidRPr="00692F44">
        <w:rPr>
          <w:rFonts w:ascii="Garamond" w:hAnsi="Garamond"/>
          <w:sz w:val="22"/>
          <w:szCs w:val="22"/>
        </w:rPr>
        <w:t>Acta de ingreso de bienes al almacén, cuando corresponda a suministro o adquisición de elementos, la cual deberá coincidir con valores, fecha, numeración y detalle de la factura presentada.</w:t>
      </w:r>
    </w:p>
    <w:p w14:paraId="4C35DF6E" w14:textId="77777777" w:rsidR="00854E6C" w:rsidRPr="00692F44" w:rsidRDefault="00854E6C" w:rsidP="00445953">
      <w:pPr>
        <w:pStyle w:val="Prrafodelista"/>
        <w:numPr>
          <w:ilvl w:val="0"/>
          <w:numId w:val="14"/>
        </w:numPr>
        <w:spacing w:line="276" w:lineRule="auto"/>
        <w:jc w:val="both"/>
        <w:rPr>
          <w:rFonts w:ascii="Garamond" w:hAnsi="Garamond"/>
          <w:sz w:val="22"/>
          <w:szCs w:val="22"/>
        </w:rPr>
      </w:pPr>
      <w:r w:rsidRPr="00692F44">
        <w:rPr>
          <w:rFonts w:ascii="Garamond" w:hAnsi="Garamond"/>
          <w:sz w:val="22"/>
          <w:szCs w:val="22"/>
        </w:rPr>
        <w:t>Clausulado del contrato.</w:t>
      </w:r>
    </w:p>
    <w:p w14:paraId="49C96FBA" w14:textId="77777777" w:rsidR="00854E6C" w:rsidRPr="00692F44" w:rsidRDefault="00854E6C" w:rsidP="00445953">
      <w:pPr>
        <w:pStyle w:val="Prrafodelista"/>
        <w:numPr>
          <w:ilvl w:val="0"/>
          <w:numId w:val="14"/>
        </w:numPr>
        <w:spacing w:line="276" w:lineRule="auto"/>
        <w:jc w:val="both"/>
        <w:rPr>
          <w:rFonts w:ascii="Garamond" w:hAnsi="Garamond"/>
          <w:sz w:val="22"/>
          <w:szCs w:val="22"/>
        </w:rPr>
      </w:pPr>
      <w:r w:rsidRPr="00692F44">
        <w:rPr>
          <w:rFonts w:ascii="Garamond" w:hAnsi="Garamond"/>
          <w:sz w:val="22"/>
          <w:szCs w:val="22"/>
        </w:rPr>
        <w:t xml:space="preserve">Informe financiero sobre la ejecución, según el porcentaje de avance. </w:t>
      </w:r>
    </w:p>
    <w:p w14:paraId="4FD01A92" w14:textId="77777777" w:rsidR="00854E6C" w:rsidRPr="00692F44" w:rsidRDefault="00854E6C" w:rsidP="00445953">
      <w:pPr>
        <w:pStyle w:val="Prrafodelista"/>
        <w:numPr>
          <w:ilvl w:val="0"/>
          <w:numId w:val="14"/>
        </w:numPr>
        <w:spacing w:line="276" w:lineRule="auto"/>
        <w:jc w:val="both"/>
        <w:rPr>
          <w:rFonts w:ascii="Garamond" w:hAnsi="Garamond"/>
          <w:sz w:val="22"/>
          <w:szCs w:val="22"/>
        </w:rPr>
      </w:pPr>
      <w:r w:rsidRPr="00692F44">
        <w:rPr>
          <w:rFonts w:ascii="Garamond" w:hAnsi="Garamond"/>
          <w:sz w:val="22"/>
          <w:szCs w:val="22"/>
        </w:rPr>
        <w:t xml:space="preserve">Documentos de la ejecución del contrato Cargados </w:t>
      </w:r>
      <w:proofErr w:type="gramStart"/>
      <w:r w:rsidRPr="00692F44">
        <w:rPr>
          <w:rFonts w:ascii="Garamond" w:hAnsi="Garamond"/>
          <w:sz w:val="22"/>
          <w:szCs w:val="22"/>
        </w:rPr>
        <w:t>al  SECOP</w:t>
      </w:r>
      <w:proofErr w:type="gramEnd"/>
      <w:r w:rsidRPr="00692F44">
        <w:rPr>
          <w:rFonts w:ascii="Garamond" w:hAnsi="Garamond"/>
          <w:sz w:val="22"/>
          <w:szCs w:val="22"/>
        </w:rPr>
        <w:t xml:space="preserve"> II - - PANTALLAZO DEL SECOP CON EL CARGUE: DONDE SE EVIDENCIE EL CARGUE DEL PAGO ANTERIOR AL QUE SE ESTA COBRANDO Y LAS EVIDENCIAS DEL PAGO QUE SE VA A TRAMITAR</w:t>
      </w:r>
    </w:p>
    <w:p w14:paraId="7D98315F" w14:textId="77777777" w:rsidR="00854E6C" w:rsidRPr="00692F44" w:rsidRDefault="00854E6C" w:rsidP="00854E6C">
      <w:pPr>
        <w:spacing w:line="276" w:lineRule="auto"/>
        <w:jc w:val="both"/>
        <w:rPr>
          <w:rFonts w:ascii="Garamond" w:hAnsi="Garamond" w:cs="Arial"/>
          <w:b/>
          <w:bCs/>
          <w:sz w:val="22"/>
          <w:szCs w:val="22"/>
        </w:rPr>
      </w:pPr>
    </w:p>
    <w:p w14:paraId="52AAFDA6" w14:textId="77777777" w:rsidR="00854E6C" w:rsidRPr="00692F44" w:rsidRDefault="00854E6C" w:rsidP="00854E6C">
      <w:pPr>
        <w:spacing w:line="276" w:lineRule="auto"/>
        <w:jc w:val="both"/>
        <w:rPr>
          <w:rFonts w:ascii="Garamond" w:hAnsi="Garamond"/>
          <w:b/>
          <w:bCs/>
          <w:sz w:val="22"/>
          <w:szCs w:val="22"/>
        </w:rPr>
      </w:pPr>
      <w:r w:rsidRPr="00692F44">
        <w:rPr>
          <w:rFonts w:ascii="Garamond" w:hAnsi="Garamond"/>
          <w:b/>
          <w:bCs/>
          <w:sz w:val="22"/>
          <w:szCs w:val="22"/>
        </w:rPr>
        <w:t xml:space="preserve">DOCUMENTOS REQUERIDOS PARA EL CONTRATISTA: </w:t>
      </w:r>
    </w:p>
    <w:p w14:paraId="04D1B821" w14:textId="77777777" w:rsidR="00854E6C" w:rsidRPr="00692F44" w:rsidRDefault="00854E6C" w:rsidP="00854E6C">
      <w:pPr>
        <w:spacing w:line="276" w:lineRule="auto"/>
        <w:jc w:val="both"/>
        <w:rPr>
          <w:rFonts w:ascii="Garamond" w:hAnsi="Garamond"/>
          <w:b/>
          <w:bCs/>
          <w:sz w:val="22"/>
          <w:szCs w:val="22"/>
        </w:rPr>
      </w:pPr>
    </w:p>
    <w:p w14:paraId="7C916FE6" w14:textId="77777777" w:rsidR="00854E6C" w:rsidRPr="00692F44" w:rsidRDefault="00854E6C" w:rsidP="00854E6C">
      <w:pPr>
        <w:spacing w:line="276" w:lineRule="auto"/>
        <w:jc w:val="both"/>
        <w:rPr>
          <w:rFonts w:ascii="Garamond" w:hAnsi="Garamond"/>
          <w:b/>
          <w:bCs/>
          <w:sz w:val="22"/>
          <w:szCs w:val="22"/>
        </w:rPr>
      </w:pPr>
      <w:r w:rsidRPr="00692F44">
        <w:rPr>
          <w:rFonts w:ascii="Garamond" w:hAnsi="Garamond"/>
          <w:b/>
          <w:bCs/>
          <w:sz w:val="22"/>
          <w:szCs w:val="22"/>
        </w:rPr>
        <w:t xml:space="preserve">SEGUNDO PAGO, POSTERIORES Y ULTIMO </w:t>
      </w:r>
    </w:p>
    <w:p w14:paraId="727EC74F" w14:textId="77777777" w:rsidR="00854E6C" w:rsidRPr="00692F44" w:rsidRDefault="00854E6C" w:rsidP="00854E6C">
      <w:pPr>
        <w:spacing w:line="276" w:lineRule="auto"/>
        <w:jc w:val="both"/>
        <w:rPr>
          <w:rFonts w:ascii="Garamond" w:hAnsi="Garamond"/>
          <w:sz w:val="22"/>
          <w:szCs w:val="22"/>
        </w:rPr>
      </w:pPr>
    </w:p>
    <w:p w14:paraId="04B10C2D" w14:textId="77777777" w:rsidR="00854E6C" w:rsidRPr="00692F44" w:rsidRDefault="00854E6C" w:rsidP="00445953">
      <w:pPr>
        <w:pStyle w:val="Prrafodelista"/>
        <w:numPr>
          <w:ilvl w:val="0"/>
          <w:numId w:val="15"/>
        </w:numPr>
        <w:spacing w:line="276" w:lineRule="auto"/>
        <w:jc w:val="both"/>
        <w:rPr>
          <w:rFonts w:ascii="Garamond" w:hAnsi="Garamond"/>
          <w:sz w:val="22"/>
          <w:szCs w:val="22"/>
        </w:rPr>
      </w:pPr>
      <w:r w:rsidRPr="00692F44">
        <w:rPr>
          <w:rFonts w:ascii="Garamond" w:hAnsi="Garamond"/>
          <w:sz w:val="22"/>
          <w:szCs w:val="22"/>
        </w:rPr>
        <w:t xml:space="preserve">Certificado de existencia y representación legal y/o Cámara de Comercio con fecha no superior a treinta (30) días calendario. </w:t>
      </w:r>
      <w:r w:rsidRPr="00692F44">
        <w:rPr>
          <w:rFonts w:ascii="Garamond" w:hAnsi="Garamond"/>
          <w:b/>
          <w:bCs/>
          <w:sz w:val="22"/>
          <w:szCs w:val="22"/>
        </w:rPr>
        <w:t>Nota:</w:t>
      </w:r>
      <w:r w:rsidRPr="00692F44">
        <w:rPr>
          <w:rFonts w:ascii="Garamond" w:hAnsi="Garamond"/>
          <w:sz w:val="22"/>
          <w:szCs w:val="22"/>
        </w:rPr>
        <w:t xml:space="preserve"> cuando se realicen actualizaciones o no cumpla con el tiempo mínimo de expedición del documento.</w:t>
      </w:r>
    </w:p>
    <w:p w14:paraId="172CD22C" w14:textId="77777777" w:rsidR="00854E6C" w:rsidRPr="00692F44" w:rsidRDefault="00854E6C" w:rsidP="00445953">
      <w:pPr>
        <w:pStyle w:val="Prrafodelista"/>
        <w:numPr>
          <w:ilvl w:val="0"/>
          <w:numId w:val="15"/>
        </w:numPr>
        <w:spacing w:line="276" w:lineRule="auto"/>
        <w:jc w:val="both"/>
        <w:rPr>
          <w:rFonts w:ascii="Garamond" w:hAnsi="Garamond"/>
          <w:sz w:val="22"/>
          <w:szCs w:val="22"/>
        </w:rPr>
      </w:pPr>
      <w:r w:rsidRPr="00692F44">
        <w:rPr>
          <w:rFonts w:ascii="Garamond" w:hAnsi="Garamond"/>
          <w:sz w:val="22"/>
          <w:szCs w:val="22"/>
        </w:rPr>
        <w:t xml:space="preserve">Certificación bancaria con fecha no superior a tres (03) meses de vigencia. </w:t>
      </w:r>
      <w:r w:rsidRPr="00692F44">
        <w:rPr>
          <w:rFonts w:ascii="Garamond" w:hAnsi="Garamond"/>
          <w:b/>
          <w:bCs/>
          <w:sz w:val="22"/>
          <w:szCs w:val="22"/>
        </w:rPr>
        <w:t>Nota:</w:t>
      </w:r>
      <w:r w:rsidRPr="00692F44">
        <w:rPr>
          <w:rFonts w:ascii="Garamond" w:hAnsi="Garamond"/>
          <w:sz w:val="22"/>
          <w:szCs w:val="22"/>
        </w:rPr>
        <w:t xml:space="preserve"> cuando se realicen algún tipo de novedad.</w:t>
      </w:r>
    </w:p>
    <w:p w14:paraId="2D87A1D3" w14:textId="77777777" w:rsidR="00854E6C" w:rsidRPr="00692F44" w:rsidRDefault="00854E6C" w:rsidP="00445953">
      <w:pPr>
        <w:pStyle w:val="Prrafodelista"/>
        <w:numPr>
          <w:ilvl w:val="0"/>
          <w:numId w:val="15"/>
        </w:numPr>
        <w:spacing w:line="276" w:lineRule="auto"/>
        <w:jc w:val="both"/>
        <w:rPr>
          <w:rFonts w:ascii="Garamond" w:hAnsi="Garamond"/>
          <w:sz w:val="22"/>
          <w:szCs w:val="22"/>
        </w:rPr>
      </w:pPr>
      <w:r w:rsidRPr="00692F44">
        <w:rPr>
          <w:rFonts w:ascii="Garamond" w:hAnsi="Garamond"/>
          <w:sz w:val="22"/>
          <w:szCs w:val="22"/>
        </w:rPr>
        <w:t>Formato GCO-GCI-F110 Informe de Actividades.</w:t>
      </w:r>
    </w:p>
    <w:p w14:paraId="4757EC33" w14:textId="77777777" w:rsidR="00854E6C" w:rsidRPr="00692F44" w:rsidRDefault="00854E6C" w:rsidP="00445953">
      <w:pPr>
        <w:pStyle w:val="Prrafodelista"/>
        <w:numPr>
          <w:ilvl w:val="0"/>
          <w:numId w:val="15"/>
        </w:numPr>
        <w:spacing w:line="276" w:lineRule="auto"/>
        <w:jc w:val="both"/>
        <w:rPr>
          <w:rFonts w:ascii="Garamond" w:hAnsi="Garamond"/>
          <w:sz w:val="22"/>
          <w:szCs w:val="22"/>
        </w:rPr>
      </w:pPr>
      <w:r w:rsidRPr="00692F44">
        <w:rPr>
          <w:rFonts w:ascii="Garamond" w:hAnsi="Garamond"/>
          <w:sz w:val="22"/>
          <w:szCs w:val="22"/>
        </w:rPr>
        <w:lastRenderedPageBreak/>
        <w:t>Certificación suscrita por el representante legal o revisor fiscal, según corresponda, que acredite el pago de aportes al Sistema Integral de Seguridad Social, parafiscales, ICBF, SENA y Cajas de Compensación Familiar, conforme al artículo 50 de la Ley 789 de 2002 y demás normas que regulen la materia, Sí es firmada por revisor fiscal adicionar Tarjeta Profesional, fotocopia de la cédula, certificado de antecedentes disciplinarios y planilla con marca de agua pagada.</w:t>
      </w:r>
    </w:p>
    <w:p w14:paraId="130D447C" w14:textId="77777777" w:rsidR="00854E6C" w:rsidRPr="00692F44" w:rsidRDefault="00854E6C" w:rsidP="00445953">
      <w:pPr>
        <w:pStyle w:val="Prrafodelista"/>
        <w:numPr>
          <w:ilvl w:val="0"/>
          <w:numId w:val="15"/>
        </w:numPr>
        <w:spacing w:line="276" w:lineRule="auto"/>
        <w:jc w:val="both"/>
        <w:rPr>
          <w:rFonts w:ascii="Garamond" w:hAnsi="Garamond"/>
          <w:sz w:val="22"/>
          <w:szCs w:val="22"/>
        </w:rPr>
      </w:pPr>
      <w:r w:rsidRPr="00692F44">
        <w:rPr>
          <w:rFonts w:ascii="Garamond" w:hAnsi="Garamond"/>
          <w:sz w:val="22"/>
          <w:szCs w:val="22"/>
        </w:rPr>
        <w:t>Copia de la planilla correspondiente al periodo cobrado, cuando se trate de personas naturales.</w:t>
      </w:r>
    </w:p>
    <w:p w14:paraId="7F09085C" w14:textId="77777777" w:rsidR="00854E6C" w:rsidRPr="00692F44" w:rsidRDefault="00854E6C" w:rsidP="00445953">
      <w:pPr>
        <w:pStyle w:val="Prrafodelista"/>
        <w:numPr>
          <w:ilvl w:val="0"/>
          <w:numId w:val="15"/>
        </w:numPr>
        <w:spacing w:line="276" w:lineRule="auto"/>
        <w:jc w:val="both"/>
        <w:rPr>
          <w:rFonts w:ascii="Garamond" w:hAnsi="Garamond"/>
          <w:sz w:val="22"/>
          <w:szCs w:val="22"/>
        </w:rPr>
      </w:pPr>
      <w:r w:rsidRPr="00692F44">
        <w:rPr>
          <w:rFonts w:ascii="Garamond" w:hAnsi="Garamond"/>
          <w:sz w:val="22"/>
          <w:szCs w:val="22"/>
        </w:rPr>
        <w:t>Copia de la cédula, tarjeta profesional y antecedentes disciplinarios expedidos por la Junta Central de Contadores del contador público, cuando aplique.</w:t>
      </w:r>
    </w:p>
    <w:p w14:paraId="18929DEC" w14:textId="77777777" w:rsidR="00854E6C" w:rsidRPr="00692F44" w:rsidRDefault="00854E6C" w:rsidP="00445953">
      <w:pPr>
        <w:pStyle w:val="Prrafodelista"/>
        <w:numPr>
          <w:ilvl w:val="0"/>
          <w:numId w:val="15"/>
        </w:numPr>
        <w:spacing w:line="276" w:lineRule="auto"/>
        <w:jc w:val="both"/>
        <w:rPr>
          <w:rFonts w:ascii="Garamond" w:hAnsi="Garamond"/>
          <w:sz w:val="22"/>
          <w:szCs w:val="22"/>
        </w:rPr>
      </w:pPr>
      <w:r w:rsidRPr="00692F44">
        <w:rPr>
          <w:rFonts w:ascii="Garamond" w:hAnsi="Garamond"/>
          <w:sz w:val="22"/>
          <w:szCs w:val="22"/>
        </w:rPr>
        <w:t>Factura con la resolución vigente de Facturación expedida por la DIAN</w:t>
      </w:r>
    </w:p>
    <w:p w14:paraId="4BC11ACF" w14:textId="77777777" w:rsidR="00854E6C" w:rsidRPr="00692F44" w:rsidRDefault="00854E6C" w:rsidP="00445953">
      <w:pPr>
        <w:pStyle w:val="Prrafodelista"/>
        <w:numPr>
          <w:ilvl w:val="0"/>
          <w:numId w:val="15"/>
        </w:numPr>
        <w:spacing w:line="276" w:lineRule="auto"/>
        <w:jc w:val="both"/>
        <w:rPr>
          <w:rFonts w:ascii="Garamond" w:hAnsi="Garamond"/>
          <w:sz w:val="22"/>
          <w:szCs w:val="22"/>
        </w:rPr>
      </w:pPr>
      <w:r w:rsidRPr="00692F44">
        <w:rPr>
          <w:rFonts w:ascii="Garamond" w:hAnsi="Garamond"/>
          <w:sz w:val="22"/>
          <w:szCs w:val="22"/>
        </w:rPr>
        <w:t>Factura electrónica en las condiciones establecidas en la normatividad vigente, cuando aplique, cumpliendo los requisitos establecidos en los artículos 615, 617 y 771-2 del Estatuto Tributario.</w:t>
      </w:r>
    </w:p>
    <w:p w14:paraId="4A2E5A41" w14:textId="77777777" w:rsidR="00854E6C" w:rsidRPr="00692F44" w:rsidRDefault="00854E6C" w:rsidP="00854E6C">
      <w:pPr>
        <w:pStyle w:val="Prrafodelista"/>
        <w:spacing w:line="276" w:lineRule="auto"/>
        <w:jc w:val="both"/>
        <w:rPr>
          <w:rFonts w:ascii="Garamond" w:hAnsi="Garamond"/>
          <w:sz w:val="22"/>
          <w:szCs w:val="22"/>
        </w:rPr>
      </w:pPr>
    </w:p>
    <w:p w14:paraId="6F494E65" w14:textId="77777777" w:rsidR="00854E6C" w:rsidRPr="00692F44" w:rsidRDefault="00854E6C" w:rsidP="00445953">
      <w:pPr>
        <w:widowControl w:val="0"/>
        <w:numPr>
          <w:ilvl w:val="0"/>
          <w:numId w:val="12"/>
        </w:numPr>
        <w:suppressAutoHyphens/>
        <w:autoSpaceDN w:val="0"/>
        <w:spacing w:after="200" w:line="276" w:lineRule="auto"/>
        <w:ind w:left="1134"/>
        <w:contextualSpacing/>
        <w:jc w:val="both"/>
        <w:textAlignment w:val="baseline"/>
        <w:rPr>
          <w:rFonts w:ascii="Garamond" w:eastAsia="Calibri" w:hAnsi="Garamond" w:cs="Arial"/>
          <w:spacing w:val="-2"/>
          <w:sz w:val="22"/>
          <w:szCs w:val="22"/>
        </w:rPr>
      </w:pPr>
      <w:r w:rsidRPr="00692F44">
        <w:rPr>
          <w:rFonts w:ascii="Garamond" w:eastAsia="Calibri" w:hAnsi="Garamond" w:cs="Arial"/>
          <w:spacing w:val="-2"/>
          <w:sz w:val="22"/>
          <w:szCs w:val="22"/>
        </w:rPr>
        <w:t xml:space="preserve">La factura debe contener CLIENTE: FONDO DESARROLLO LOCAL DE CIUDAD BOLIVAR DIRECCION: DIAGONAL 62 SUR N° 20F 20 TELEFONO:7799280 CORREO DE LA ALCALDIA: </w:t>
      </w:r>
      <w:hyperlink r:id="rId15" w:history="1">
        <w:r w:rsidRPr="00692F44">
          <w:rPr>
            <w:rFonts w:ascii="Garamond" w:eastAsia="Calibri" w:hAnsi="Garamond" w:cs="Arial"/>
            <w:color w:val="000080"/>
            <w:spacing w:val="-2"/>
            <w:sz w:val="22"/>
            <w:szCs w:val="22"/>
            <w:u w:val="single"/>
          </w:rPr>
          <w:t>contabilidad.cbolivar@gobiernobogota.gov.co</w:t>
        </w:r>
      </w:hyperlink>
      <w:r w:rsidRPr="00692F44">
        <w:rPr>
          <w:rFonts w:ascii="Garamond" w:eastAsia="Calibri" w:hAnsi="Garamond" w:cs="Arial"/>
          <w:spacing w:val="-2"/>
          <w:sz w:val="22"/>
          <w:szCs w:val="22"/>
        </w:rPr>
        <w:t xml:space="preserve">. Nit. 899.999.061-9 </w:t>
      </w:r>
      <w:proofErr w:type="gramStart"/>
      <w:r w:rsidRPr="00692F44">
        <w:rPr>
          <w:rFonts w:ascii="Garamond" w:eastAsia="Calibri" w:hAnsi="Garamond" w:cs="Arial"/>
          <w:spacing w:val="-2"/>
          <w:sz w:val="22"/>
          <w:szCs w:val="22"/>
        </w:rPr>
        <w:t>y  anexar</w:t>
      </w:r>
      <w:proofErr w:type="gramEnd"/>
      <w:r w:rsidRPr="00692F44">
        <w:rPr>
          <w:rFonts w:ascii="Garamond" w:eastAsia="Calibri" w:hAnsi="Garamond" w:cs="Arial"/>
          <w:spacing w:val="-2"/>
          <w:sz w:val="22"/>
          <w:szCs w:val="22"/>
        </w:rPr>
        <w:t xml:space="preserve"> la impresión del CUFE generado por la DIAN correspondiente a la factura electrónica relacionada.</w:t>
      </w:r>
    </w:p>
    <w:p w14:paraId="6A517046" w14:textId="77777777" w:rsidR="00854E6C" w:rsidRPr="00692F44" w:rsidRDefault="00854E6C" w:rsidP="00445953">
      <w:pPr>
        <w:widowControl w:val="0"/>
        <w:numPr>
          <w:ilvl w:val="0"/>
          <w:numId w:val="12"/>
        </w:numPr>
        <w:suppressAutoHyphens/>
        <w:autoSpaceDN w:val="0"/>
        <w:spacing w:after="200" w:line="276" w:lineRule="auto"/>
        <w:ind w:left="1134"/>
        <w:contextualSpacing/>
        <w:jc w:val="both"/>
        <w:textAlignment w:val="baseline"/>
        <w:rPr>
          <w:rFonts w:ascii="Garamond" w:eastAsia="Calibri" w:hAnsi="Garamond" w:cs="Arial"/>
          <w:spacing w:val="-2"/>
          <w:sz w:val="22"/>
          <w:szCs w:val="22"/>
        </w:rPr>
      </w:pPr>
      <w:r w:rsidRPr="00692F44">
        <w:rPr>
          <w:rFonts w:ascii="Garamond" w:eastAsia="Calibri" w:hAnsi="Garamond" w:cs="Arial"/>
          <w:spacing w:val="-2"/>
          <w:sz w:val="22"/>
          <w:szCs w:val="22"/>
        </w:rPr>
        <w:t xml:space="preserve">El Asunto del correo deberá ser NUMERO DE CONTRATO, NOMBRE DEL OPERADOR, NOMBRE DEL APOYO A LA SUPERVISIÓN (Ejemplo: CIA3852023/METALICASSANJORGESAS/PEDRONELOSPINA) </w:t>
      </w:r>
    </w:p>
    <w:p w14:paraId="514D29BC" w14:textId="77777777" w:rsidR="00854E6C" w:rsidRPr="00692F44" w:rsidRDefault="00854E6C" w:rsidP="00445953">
      <w:pPr>
        <w:pStyle w:val="Prrafodelista"/>
        <w:numPr>
          <w:ilvl w:val="0"/>
          <w:numId w:val="15"/>
        </w:numPr>
        <w:spacing w:line="276" w:lineRule="auto"/>
        <w:jc w:val="both"/>
        <w:rPr>
          <w:rFonts w:ascii="Garamond" w:hAnsi="Garamond"/>
          <w:sz w:val="22"/>
          <w:szCs w:val="22"/>
        </w:rPr>
      </w:pPr>
      <w:r w:rsidRPr="00692F44">
        <w:rPr>
          <w:rFonts w:ascii="Garamond" w:hAnsi="Garamond"/>
          <w:sz w:val="22"/>
          <w:szCs w:val="22"/>
        </w:rPr>
        <w:t>Evidencias informe: Las cuales deben estar acorde con el periodo a cobrar, si anexan Memorias USB o CD, estos deben de relacionarse en el informe a la supervisión indicando el contenido de las mismas.</w:t>
      </w:r>
    </w:p>
    <w:p w14:paraId="1846F840" w14:textId="77777777" w:rsidR="00854E6C" w:rsidRPr="00692F44" w:rsidRDefault="00854E6C" w:rsidP="00445953">
      <w:pPr>
        <w:pStyle w:val="Prrafodelista"/>
        <w:numPr>
          <w:ilvl w:val="0"/>
          <w:numId w:val="15"/>
        </w:numPr>
        <w:spacing w:line="276" w:lineRule="auto"/>
        <w:jc w:val="both"/>
        <w:rPr>
          <w:rFonts w:ascii="Garamond" w:hAnsi="Garamond"/>
          <w:sz w:val="22"/>
          <w:szCs w:val="22"/>
        </w:rPr>
      </w:pPr>
      <w:r w:rsidRPr="00692F44">
        <w:rPr>
          <w:rFonts w:ascii="Garamond" w:hAnsi="Garamond"/>
          <w:sz w:val="22"/>
          <w:szCs w:val="22"/>
        </w:rPr>
        <w:t>Oficio remisorio donde se indique nombre del proveedor, NIT, número de contrato, supervisor y/o apoyo a la supervisión, número de pago y valor a pagar.</w:t>
      </w:r>
    </w:p>
    <w:p w14:paraId="75AE78C0" w14:textId="77777777" w:rsidR="00854E6C" w:rsidRPr="00692F44" w:rsidRDefault="00854E6C" w:rsidP="00854E6C">
      <w:pPr>
        <w:spacing w:line="276" w:lineRule="auto"/>
        <w:jc w:val="both"/>
        <w:rPr>
          <w:rFonts w:ascii="Garamond" w:hAnsi="Garamond"/>
          <w:sz w:val="22"/>
          <w:szCs w:val="22"/>
        </w:rPr>
      </w:pPr>
    </w:p>
    <w:p w14:paraId="415B6538" w14:textId="77777777" w:rsidR="00854E6C" w:rsidRPr="00692F44" w:rsidRDefault="00854E6C" w:rsidP="00854E6C">
      <w:pPr>
        <w:spacing w:line="276" w:lineRule="auto"/>
        <w:jc w:val="both"/>
        <w:rPr>
          <w:rFonts w:ascii="Garamond" w:hAnsi="Garamond"/>
          <w:b/>
          <w:bCs/>
          <w:sz w:val="22"/>
          <w:szCs w:val="22"/>
        </w:rPr>
      </w:pPr>
      <w:r w:rsidRPr="00692F44">
        <w:rPr>
          <w:rFonts w:ascii="Garamond" w:hAnsi="Garamond"/>
          <w:b/>
          <w:bCs/>
          <w:sz w:val="22"/>
          <w:szCs w:val="22"/>
        </w:rPr>
        <w:t xml:space="preserve">DOCUMENTOS REQUERIDOS PARA EL APOYO A LA SUPERVISIÓN: </w:t>
      </w:r>
    </w:p>
    <w:p w14:paraId="6A46FEC4" w14:textId="77777777" w:rsidR="00854E6C" w:rsidRPr="00692F44" w:rsidRDefault="00854E6C" w:rsidP="00854E6C">
      <w:pPr>
        <w:spacing w:line="276" w:lineRule="auto"/>
        <w:jc w:val="both"/>
        <w:rPr>
          <w:rFonts w:ascii="Garamond" w:hAnsi="Garamond"/>
          <w:b/>
          <w:bCs/>
          <w:sz w:val="22"/>
          <w:szCs w:val="22"/>
        </w:rPr>
      </w:pPr>
      <w:r w:rsidRPr="00692F44">
        <w:rPr>
          <w:rFonts w:ascii="Garamond" w:hAnsi="Garamond"/>
          <w:b/>
          <w:bCs/>
          <w:sz w:val="22"/>
          <w:szCs w:val="22"/>
        </w:rPr>
        <w:br/>
        <w:t>SEGUNDO PAGO, POSTERIORES Y ULTIMO PAGO</w:t>
      </w:r>
    </w:p>
    <w:p w14:paraId="40A894D9" w14:textId="77777777" w:rsidR="00854E6C" w:rsidRPr="00692F44" w:rsidRDefault="00854E6C" w:rsidP="00854E6C">
      <w:pPr>
        <w:spacing w:line="276" w:lineRule="auto"/>
        <w:jc w:val="both"/>
        <w:rPr>
          <w:rFonts w:ascii="Garamond" w:hAnsi="Garamond"/>
          <w:b/>
          <w:bCs/>
          <w:sz w:val="22"/>
          <w:szCs w:val="22"/>
        </w:rPr>
      </w:pPr>
    </w:p>
    <w:p w14:paraId="1E631509" w14:textId="77777777" w:rsidR="00854E6C" w:rsidRPr="00692F44" w:rsidRDefault="00854E6C" w:rsidP="00445953">
      <w:pPr>
        <w:pStyle w:val="Prrafodelista"/>
        <w:numPr>
          <w:ilvl w:val="0"/>
          <w:numId w:val="16"/>
        </w:numPr>
        <w:spacing w:line="276" w:lineRule="auto"/>
        <w:jc w:val="both"/>
        <w:rPr>
          <w:rFonts w:ascii="Garamond" w:hAnsi="Garamond"/>
          <w:sz w:val="22"/>
          <w:szCs w:val="22"/>
        </w:rPr>
      </w:pPr>
      <w:r w:rsidRPr="00692F44">
        <w:rPr>
          <w:rFonts w:ascii="Garamond" w:hAnsi="Garamond"/>
          <w:sz w:val="22"/>
          <w:szCs w:val="22"/>
        </w:rPr>
        <w:t>Formato GCO-GCI-F150 certificación de cumplimiento persona jurídica.</w:t>
      </w:r>
    </w:p>
    <w:p w14:paraId="5A2AC9B1" w14:textId="77777777" w:rsidR="00854E6C" w:rsidRPr="00692F44" w:rsidRDefault="00854E6C" w:rsidP="00445953">
      <w:pPr>
        <w:pStyle w:val="Prrafodelista"/>
        <w:numPr>
          <w:ilvl w:val="0"/>
          <w:numId w:val="16"/>
        </w:numPr>
        <w:spacing w:line="276" w:lineRule="auto"/>
        <w:jc w:val="both"/>
        <w:rPr>
          <w:rFonts w:ascii="Garamond" w:hAnsi="Garamond"/>
          <w:sz w:val="22"/>
          <w:szCs w:val="22"/>
        </w:rPr>
      </w:pPr>
      <w:r w:rsidRPr="00692F44">
        <w:rPr>
          <w:rFonts w:ascii="Garamond" w:hAnsi="Garamond"/>
          <w:sz w:val="22"/>
          <w:szCs w:val="22"/>
        </w:rPr>
        <w:t xml:space="preserve">Formato GCO-GCI-F133 Informe de supervisión para los contratos con proveedores </w:t>
      </w:r>
    </w:p>
    <w:p w14:paraId="368879D2" w14:textId="77777777" w:rsidR="00854E6C" w:rsidRPr="00692F44" w:rsidRDefault="00854E6C" w:rsidP="00445953">
      <w:pPr>
        <w:pStyle w:val="Prrafodelista"/>
        <w:numPr>
          <w:ilvl w:val="0"/>
          <w:numId w:val="16"/>
        </w:numPr>
        <w:spacing w:line="276" w:lineRule="auto"/>
        <w:jc w:val="both"/>
        <w:rPr>
          <w:rFonts w:ascii="Garamond" w:hAnsi="Garamond"/>
          <w:sz w:val="22"/>
          <w:szCs w:val="22"/>
        </w:rPr>
      </w:pPr>
      <w:r w:rsidRPr="00692F44">
        <w:rPr>
          <w:rFonts w:ascii="Garamond" w:hAnsi="Garamond"/>
          <w:sz w:val="22"/>
          <w:szCs w:val="22"/>
        </w:rPr>
        <w:t>Acta de ingreso de bienes al almacén, cuando corresponda a suministro o adquisición de elementos, la cual deberá coincidir con valores, fecha, numeración y detalle de la factura presentada.</w:t>
      </w:r>
    </w:p>
    <w:p w14:paraId="2CB6440F" w14:textId="77777777" w:rsidR="00854E6C" w:rsidRPr="00692F44" w:rsidRDefault="00854E6C" w:rsidP="00445953">
      <w:pPr>
        <w:pStyle w:val="Prrafodelista"/>
        <w:numPr>
          <w:ilvl w:val="0"/>
          <w:numId w:val="16"/>
        </w:numPr>
        <w:spacing w:line="276" w:lineRule="auto"/>
        <w:jc w:val="both"/>
        <w:rPr>
          <w:rFonts w:ascii="Garamond" w:hAnsi="Garamond"/>
          <w:sz w:val="22"/>
          <w:szCs w:val="22"/>
        </w:rPr>
      </w:pPr>
      <w:r w:rsidRPr="00692F44">
        <w:rPr>
          <w:rFonts w:ascii="Garamond" w:hAnsi="Garamond"/>
          <w:sz w:val="22"/>
          <w:szCs w:val="22"/>
        </w:rPr>
        <w:t xml:space="preserve">Informe financiero sobre la ejecución, según el porcentaje de avance. </w:t>
      </w:r>
    </w:p>
    <w:p w14:paraId="675DB3F6" w14:textId="77777777" w:rsidR="00854E6C" w:rsidRPr="00692F44" w:rsidRDefault="00854E6C" w:rsidP="00445953">
      <w:pPr>
        <w:pStyle w:val="Prrafodelista"/>
        <w:numPr>
          <w:ilvl w:val="0"/>
          <w:numId w:val="16"/>
        </w:numPr>
        <w:spacing w:line="276" w:lineRule="auto"/>
        <w:jc w:val="both"/>
        <w:rPr>
          <w:rFonts w:ascii="Garamond" w:hAnsi="Garamond"/>
          <w:sz w:val="22"/>
          <w:szCs w:val="22"/>
        </w:rPr>
      </w:pPr>
      <w:r w:rsidRPr="00692F44">
        <w:rPr>
          <w:rFonts w:ascii="Garamond" w:hAnsi="Garamond"/>
          <w:sz w:val="22"/>
          <w:szCs w:val="22"/>
        </w:rPr>
        <w:t>Documentos de la ejecución del contrato Cargados al SECOP II - - PANTALLAZO DEL SECOP CON EL CARGUE: DONDE SE EVIDENCIE EL CARGUE DEL PAGO ANTERIOR AL QUE SE ESTA COBRANDO Y LAS EVIDENCIAS DEL PAGO QUE SE VA A TRAMITAR</w:t>
      </w:r>
    </w:p>
    <w:p w14:paraId="10CDCD45" w14:textId="77777777" w:rsidR="00854E6C" w:rsidRPr="00692F44" w:rsidRDefault="00854E6C" w:rsidP="00445953">
      <w:pPr>
        <w:pStyle w:val="Prrafodelista"/>
        <w:numPr>
          <w:ilvl w:val="0"/>
          <w:numId w:val="16"/>
        </w:numPr>
        <w:spacing w:line="276" w:lineRule="auto"/>
        <w:jc w:val="both"/>
        <w:rPr>
          <w:rFonts w:ascii="Garamond" w:hAnsi="Garamond"/>
          <w:sz w:val="22"/>
          <w:szCs w:val="22"/>
        </w:rPr>
      </w:pPr>
      <w:r w:rsidRPr="00692F44">
        <w:rPr>
          <w:rFonts w:ascii="Garamond" w:hAnsi="Garamond"/>
          <w:sz w:val="22"/>
          <w:szCs w:val="22"/>
        </w:rPr>
        <w:lastRenderedPageBreak/>
        <w:t>Documentos de modificaciones contractuales cuando corresponda.</w:t>
      </w:r>
    </w:p>
    <w:p w14:paraId="42488EEE" w14:textId="77777777" w:rsidR="00854E6C" w:rsidRPr="00692F44" w:rsidRDefault="00854E6C" w:rsidP="00854E6C">
      <w:pPr>
        <w:spacing w:line="276" w:lineRule="auto"/>
        <w:jc w:val="both"/>
        <w:rPr>
          <w:rFonts w:ascii="Garamond" w:hAnsi="Garamond" w:cs="Arial"/>
          <w:b/>
          <w:bCs/>
          <w:sz w:val="22"/>
          <w:szCs w:val="22"/>
        </w:rPr>
      </w:pPr>
    </w:p>
    <w:p w14:paraId="74A02982" w14:textId="77777777" w:rsidR="00854E6C" w:rsidRPr="00692F44" w:rsidRDefault="00854E6C" w:rsidP="00854E6C">
      <w:pPr>
        <w:spacing w:line="276" w:lineRule="auto"/>
        <w:jc w:val="both"/>
        <w:rPr>
          <w:rFonts w:ascii="Garamond" w:hAnsi="Garamond" w:cs="Arial"/>
          <w:i/>
          <w:iCs/>
          <w:sz w:val="22"/>
          <w:szCs w:val="22"/>
        </w:rPr>
      </w:pPr>
      <w:r w:rsidRPr="00692F44">
        <w:rPr>
          <w:rFonts w:ascii="Garamond" w:hAnsi="Garamond" w:cs="Arial"/>
          <w:b/>
          <w:bCs/>
          <w:sz w:val="22"/>
          <w:szCs w:val="22"/>
        </w:rPr>
        <w:t>Nota 1:</w:t>
      </w:r>
      <w:r w:rsidRPr="00692F44">
        <w:rPr>
          <w:rFonts w:ascii="Garamond" w:hAnsi="Garamond" w:cs="Arial"/>
          <w:sz w:val="22"/>
          <w:szCs w:val="22"/>
        </w:rPr>
        <w:t xml:space="preserve"> (Sólo aplica para régimen común) De conformidad con el artículo 4º la Ley 2010 de 2019 que adiciona el inciso 3 y el inciso 4 al parágrafo 2 y adiciona los parágrafos 3, 4 y 5 al artículo 437 del Estatuto Tributario, establece que: </w:t>
      </w:r>
      <w:r w:rsidRPr="00692F44">
        <w:rPr>
          <w:rFonts w:ascii="Garamond" w:hAnsi="Garamond" w:cs="Arial"/>
          <w:i/>
          <w:iCs/>
          <w:sz w:val="22"/>
          <w:szCs w:val="22"/>
        </w:rPr>
        <w:t>“Parágrafo 3o. (…) Para la celebración de contratos de venta de bienes y/o de prestación de servicios gravados por cuantía individual y superior a 3.500 UVT, estas personas deberán inscribirse previamente como responsables del impuesto sobre las ventas (IVA), formalidad que deberá exigirse por el contratista para la procedencia de costos y deducciones. Lo anterior también será aplicable cuando un mismo contratista celebre varios contratos que superen la suma de 3.500 UVT. (…)”.</w:t>
      </w:r>
    </w:p>
    <w:p w14:paraId="3F655364" w14:textId="77777777" w:rsidR="00854E6C" w:rsidRPr="00692F44" w:rsidRDefault="00854E6C" w:rsidP="00854E6C">
      <w:pPr>
        <w:spacing w:line="276" w:lineRule="auto"/>
        <w:jc w:val="both"/>
        <w:rPr>
          <w:rFonts w:ascii="Garamond" w:hAnsi="Garamond" w:cs="Arial"/>
          <w:sz w:val="22"/>
          <w:szCs w:val="22"/>
        </w:rPr>
      </w:pPr>
      <w:r w:rsidRPr="00692F44">
        <w:rPr>
          <w:rFonts w:ascii="Garamond" w:hAnsi="Garamond" w:cs="Arial"/>
          <w:sz w:val="22"/>
          <w:szCs w:val="22"/>
        </w:rPr>
        <w:t>Una vez aprobada la documentación entregada se programará el pago en el Programa Anual Mensualizado de Caja, PAC. EL IVA y RETENCIÓN EN LA FUENTE a los pagos o abonos en cuenta, se harán de acuerdo con las disposiciones legales que regulan la materia.</w:t>
      </w:r>
    </w:p>
    <w:p w14:paraId="2D3D0436" w14:textId="77777777" w:rsidR="00854E6C" w:rsidRPr="00692F44" w:rsidRDefault="00854E6C" w:rsidP="00854E6C">
      <w:pPr>
        <w:spacing w:line="276" w:lineRule="auto"/>
        <w:jc w:val="both"/>
        <w:rPr>
          <w:rFonts w:ascii="Garamond" w:hAnsi="Garamond" w:cs="Arial"/>
          <w:sz w:val="22"/>
          <w:szCs w:val="22"/>
        </w:rPr>
      </w:pPr>
      <w:r w:rsidRPr="00692F44">
        <w:rPr>
          <w:rFonts w:ascii="Garamond" w:hAnsi="Garamond" w:cs="Arial"/>
          <w:sz w:val="22"/>
          <w:szCs w:val="22"/>
        </w:rPr>
        <w:t>Los pagos serán realizados por medio de la oficina de presupuesto del FONDO, en pesos colombianos a través de consignación en la cuenta bancaria que indique el proponente, en una de las 21 entidades financieras afiliadas al Sistema Automático de Pagos, previos descuentos de la Ley El FONDO solo adquiere obligaciones con el proponente favorecido en el presente proceso de selección, y bajo ningún motivo o circunstancia efectuará pagos a terceros.</w:t>
      </w:r>
    </w:p>
    <w:p w14:paraId="18D76024" w14:textId="77777777" w:rsidR="00854E6C" w:rsidRPr="00692F44" w:rsidRDefault="00854E6C" w:rsidP="00854E6C">
      <w:pPr>
        <w:spacing w:line="276" w:lineRule="auto"/>
        <w:jc w:val="both"/>
        <w:rPr>
          <w:rFonts w:ascii="Garamond" w:hAnsi="Garamond" w:cs="Arial"/>
          <w:sz w:val="22"/>
          <w:szCs w:val="22"/>
        </w:rPr>
      </w:pPr>
      <w:r w:rsidRPr="00692F44">
        <w:rPr>
          <w:rFonts w:ascii="Garamond" w:hAnsi="Garamond" w:cs="Arial"/>
          <w:b/>
          <w:bCs/>
          <w:sz w:val="22"/>
          <w:szCs w:val="22"/>
        </w:rPr>
        <w:t>Nota 2:</w:t>
      </w:r>
      <w:r w:rsidRPr="00692F44">
        <w:rPr>
          <w:rFonts w:ascii="Garamond" w:hAnsi="Garamond" w:cs="Arial"/>
          <w:sz w:val="22"/>
          <w:szCs w:val="22"/>
        </w:rPr>
        <w:t xml:space="preserve"> Para que los pagos puedan ser programados en el PAC, el informe deberá ser presentado al supervisor dentro de los cinco (05) primeros días hábiles del mes.</w:t>
      </w:r>
    </w:p>
    <w:p w14:paraId="198FF45C" w14:textId="77777777" w:rsidR="00854E6C" w:rsidRPr="00692F44" w:rsidRDefault="00854E6C" w:rsidP="00854E6C">
      <w:pPr>
        <w:spacing w:line="276" w:lineRule="auto"/>
        <w:jc w:val="both"/>
        <w:rPr>
          <w:rFonts w:ascii="Garamond" w:hAnsi="Garamond" w:cs="Arial"/>
          <w:sz w:val="22"/>
          <w:szCs w:val="22"/>
        </w:rPr>
      </w:pPr>
      <w:r w:rsidRPr="00692F44">
        <w:rPr>
          <w:rFonts w:ascii="Garamond" w:hAnsi="Garamond" w:cs="Arial"/>
          <w:b/>
          <w:bCs/>
          <w:sz w:val="22"/>
          <w:szCs w:val="22"/>
        </w:rPr>
        <w:t>Nota 3:</w:t>
      </w:r>
      <w:r w:rsidRPr="00692F44">
        <w:rPr>
          <w:rFonts w:ascii="Garamond" w:hAnsi="Garamond" w:cs="Arial"/>
          <w:sz w:val="22"/>
          <w:szCs w:val="22"/>
        </w:rPr>
        <w:t xml:space="preserve"> (Sólo aplica para responsables de IVA) De conformidad con el numeral 7° parágrafo 3° del artículo 437 del Estatuto Tributario, “Para la celebración de contratos de venta de bienes y/o de prestación de servicios gravados por cuantía individual y superior a 3.500 UVT, estas personas deberán inscribirse previamente como responsables del Impuesto sobre las Ventas (IVA), formalidad que deberá exigirse por el contratista para la procedencia de costos y deducciones. Lo anterior también será aplicable cuando un mismo contratista celebre varios contratos que superen la suma de 3.500 UVT”.</w:t>
      </w:r>
    </w:p>
    <w:p w14:paraId="429E3880" w14:textId="77777777" w:rsidR="00854E6C" w:rsidRPr="00692F44" w:rsidRDefault="00854E6C" w:rsidP="00854E6C">
      <w:pPr>
        <w:spacing w:line="276" w:lineRule="auto"/>
        <w:jc w:val="both"/>
        <w:rPr>
          <w:rFonts w:ascii="Garamond" w:hAnsi="Garamond" w:cs="Arial"/>
          <w:sz w:val="22"/>
          <w:szCs w:val="22"/>
        </w:rPr>
      </w:pPr>
      <w:r w:rsidRPr="00692F44">
        <w:rPr>
          <w:rFonts w:ascii="Garamond" w:hAnsi="Garamond" w:cs="Arial"/>
          <w:b/>
          <w:bCs/>
          <w:sz w:val="22"/>
          <w:szCs w:val="22"/>
        </w:rPr>
        <w:t>Nota 4:</w:t>
      </w:r>
      <w:r w:rsidRPr="00692F44">
        <w:rPr>
          <w:rFonts w:ascii="Garamond" w:hAnsi="Garamond" w:cs="Arial"/>
          <w:sz w:val="22"/>
          <w:szCs w:val="22"/>
        </w:rPr>
        <w:t xml:space="preserve"> El último pago queda supeditado a la firma de las actas de recibo final y de liquidación final del contrato y además que el ejecutor quede a Paz y Salvo por todo concepto de las actividades derivadas de todas las etapas del contrato.</w:t>
      </w:r>
    </w:p>
    <w:p w14:paraId="4AEA607D" w14:textId="77777777" w:rsidR="00854E6C" w:rsidRPr="00692F44" w:rsidRDefault="00854E6C" w:rsidP="00854E6C">
      <w:pPr>
        <w:spacing w:line="276" w:lineRule="auto"/>
        <w:jc w:val="both"/>
        <w:rPr>
          <w:rFonts w:ascii="Garamond" w:hAnsi="Garamond" w:cs="Arial"/>
          <w:sz w:val="22"/>
          <w:szCs w:val="22"/>
        </w:rPr>
      </w:pPr>
      <w:r w:rsidRPr="00692F44">
        <w:rPr>
          <w:rFonts w:ascii="Garamond" w:hAnsi="Garamond" w:cs="Arial"/>
          <w:sz w:val="22"/>
          <w:szCs w:val="22"/>
        </w:rPr>
        <w:t>Los pagos serán cancelados en pesos colombianos por medio de la Tesorería Distrital a través de la consignación en la cuenta corriente o de ahorros que el contratista suministre al Fondo de Desarrollo Local de Ciudad Bolívar, la cual debe corresponder a una de las 21 entidades financieras afiliadas al sistema automático de pagos, previos los descuentos de Ley.</w:t>
      </w:r>
    </w:p>
    <w:p w14:paraId="1C847B05" w14:textId="77777777" w:rsidR="00854E6C" w:rsidRPr="00692F44" w:rsidRDefault="00854E6C" w:rsidP="00854E6C">
      <w:pPr>
        <w:spacing w:line="276" w:lineRule="auto"/>
        <w:jc w:val="both"/>
        <w:rPr>
          <w:rFonts w:ascii="Garamond" w:hAnsi="Garamond" w:cs="Arial"/>
          <w:sz w:val="22"/>
          <w:szCs w:val="22"/>
        </w:rPr>
      </w:pPr>
      <w:r w:rsidRPr="00692F44">
        <w:rPr>
          <w:rFonts w:ascii="Garamond" w:hAnsi="Garamond" w:cs="Arial"/>
          <w:sz w:val="22"/>
          <w:szCs w:val="22"/>
        </w:rPr>
        <w:t>En caso de que el contratista sea un consorcio o unión temporal, para efectos del pago, éste debe informar el número de cuenta a nombre del consorcio o unión temporal, así como efectuar la facturación en formato aprobado por la DIAN a nombre del respectivo consorcio o unión temporal.</w:t>
      </w:r>
    </w:p>
    <w:p w14:paraId="21703FF7" w14:textId="77777777" w:rsidR="00854E6C" w:rsidRPr="00692F44" w:rsidRDefault="00854E6C" w:rsidP="00854E6C">
      <w:pPr>
        <w:spacing w:line="276" w:lineRule="auto"/>
        <w:jc w:val="both"/>
        <w:rPr>
          <w:rFonts w:ascii="Garamond" w:hAnsi="Garamond" w:cs="Arial"/>
          <w:sz w:val="22"/>
          <w:szCs w:val="22"/>
        </w:rPr>
      </w:pPr>
      <w:r w:rsidRPr="00692F44">
        <w:rPr>
          <w:rFonts w:ascii="Garamond" w:hAnsi="Garamond" w:cs="Arial"/>
          <w:b/>
          <w:bCs/>
          <w:sz w:val="22"/>
          <w:szCs w:val="22"/>
        </w:rPr>
        <w:t>Reglamentación de la facturación electrónica Decreto 358 de 2020:</w:t>
      </w:r>
      <w:r w:rsidRPr="00692F44">
        <w:rPr>
          <w:rFonts w:ascii="Garamond" w:hAnsi="Garamond" w:cs="Arial"/>
          <w:sz w:val="22"/>
          <w:szCs w:val="22"/>
        </w:rPr>
        <w:t xml:space="preserve"> Si la factura no ha sido correctamente elaborada o no se acompaña de los documentos requeridos para el pago, el término para este efecto solo empezará a contarse desde la fecha en que se presenten en debida forma o se aporte el último de los documentos </w:t>
      </w:r>
      <w:r w:rsidRPr="00692F44">
        <w:rPr>
          <w:rFonts w:ascii="Garamond" w:hAnsi="Garamond" w:cs="Arial"/>
          <w:sz w:val="22"/>
          <w:szCs w:val="22"/>
        </w:rPr>
        <w:lastRenderedPageBreak/>
        <w:t xml:space="preserve">exigidos en los pliegos. Las demoras que se presenten por estos conceptos serán responsabilidad del contratista y por tanto éste no tendrá derecho al pago de intereses o compensación de ninguna naturaleza. </w:t>
      </w:r>
    </w:p>
    <w:p w14:paraId="6A52B5B4" w14:textId="77777777" w:rsidR="00854E6C" w:rsidRPr="00692F44" w:rsidRDefault="00854E6C" w:rsidP="00854E6C">
      <w:pPr>
        <w:spacing w:line="276" w:lineRule="auto"/>
        <w:jc w:val="both"/>
        <w:rPr>
          <w:rFonts w:ascii="Garamond" w:hAnsi="Garamond" w:cs="Arial"/>
          <w:sz w:val="22"/>
          <w:szCs w:val="22"/>
        </w:rPr>
      </w:pPr>
      <w:r w:rsidRPr="00692F44">
        <w:rPr>
          <w:rFonts w:ascii="Garamond" w:hAnsi="Garamond" w:cs="Arial"/>
          <w:sz w:val="22"/>
          <w:szCs w:val="22"/>
        </w:rPr>
        <w:t>Según el nuevo Decreto, los obligados a expedir factura electrónica de venta serán:</w:t>
      </w:r>
    </w:p>
    <w:p w14:paraId="0211A578" w14:textId="77777777" w:rsidR="00854E6C" w:rsidRPr="00692F44" w:rsidRDefault="00854E6C" w:rsidP="00445953">
      <w:pPr>
        <w:pStyle w:val="Prrafodelista"/>
        <w:numPr>
          <w:ilvl w:val="0"/>
          <w:numId w:val="11"/>
        </w:numPr>
        <w:spacing w:after="160" w:line="276" w:lineRule="auto"/>
        <w:jc w:val="both"/>
        <w:rPr>
          <w:rFonts w:ascii="Garamond" w:hAnsi="Garamond" w:cs="Arial"/>
          <w:sz w:val="22"/>
          <w:szCs w:val="22"/>
        </w:rPr>
      </w:pPr>
      <w:r w:rsidRPr="00692F44">
        <w:rPr>
          <w:rFonts w:ascii="Garamond" w:hAnsi="Garamond" w:cs="Arial"/>
          <w:sz w:val="22"/>
          <w:szCs w:val="22"/>
        </w:rPr>
        <w:t>Los responsables por el Impuesto sobre las Ventas (IVA)</w:t>
      </w:r>
    </w:p>
    <w:p w14:paraId="7A058F5B" w14:textId="77777777" w:rsidR="00854E6C" w:rsidRPr="00692F44" w:rsidRDefault="00854E6C" w:rsidP="00445953">
      <w:pPr>
        <w:pStyle w:val="Prrafodelista"/>
        <w:numPr>
          <w:ilvl w:val="0"/>
          <w:numId w:val="11"/>
        </w:numPr>
        <w:spacing w:after="160" w:line="276" w:lineRule="auto"/>
        <w:jc w:val="both"/>
        <w:rPr>
          <w:rFonts w:ascii="Garamond" w:hAnsi="Garamond" w:cs="Arial"/>
          <w:sz w:val="22"/>
          <w:szCs w:val="22"/>
        </w:rPr>
      </w:pPr>
      <w:r w:rsidRPr="00692F44">
        <w:rPr>
          <w:rFonts w:ascii="Garamond" w:hAnsi="Garamond" w:cs="Arial"/>
          <w:sz w:val="22"/>
          <w:szCs w:val="22"/>
        </w:rPr>
        <w:t>Los que responden por el Impuesto Nacional al Consumo (INC)</w:t>
      </w:r>
    </w:p>
    <w:p w14:paraId="4259A10E" w14:textId="77777777" w:rsidR="00854E6C" w:rsidRPr="00692F44" w:rsidRDefault="00854E6C" w:rsidP="00445953">
      <w:pPr>
        <w:pStyle w:val="Prrafodelista"/>
        <w:numPr>
          <w:ilvl w:val="0"/>
          <w:numId w:val="11"/>
        </w:numPr>
        <w:spacing w:after="160" w:line="276" w:lineRule="auto"/>
        <w:jc w:val="both"/>
        <w:rPr>
          <w:rFonts w:ascii="Garamond" w:hAnsi="Garamond" w:cs="Arial"/>
          <w:sz w:val="22"/>
          <w:szCs w:val="22"/>
        </w:rPr>
      </w:pPr>
      <w:r w:rsidRPr="00692F44">
        <w:rPr>
          <w:rFonts w:ascii="Garamond" w:hAnsi="Garamond" w:cs="Arial"/>
          <w:sz w:val="22"/>
          <w:szCs w:val="22"/>
        </w:rPr>
        <w:t>Los que ejercen profesiones liberales o presten servicios que superen las 4000 UVT</w:t>
      </w:r>
    </w:p>
    <w:p w14:paraId="03845E65" w14:textId="77777777" w:rsidR="00854E6C" w:rsidRPr="00692F44" w:rsidRDefault="00854E6C" w:rsidP="00445953">
      <w:pPr>
        <w:pStyle w:val="Prrafodelista"/>
        <w:numPr>
          <w:ilvl w:val="0"/>
          <w:numId w:val="11"/>
        </w:numPr>
        <w:spacing w:after="160" w:line="276" w:lineRule="auto"/>
        <w:jc w:val="both"/>
        <w:rPr>
          <w:rFonts w:ascii="Garamond" w:hAnsi="Garamond" w:cs="Arial"/>
          <w:sz w:val="22"/>
          <w:szCs w:val="22"/>
        </w:rPr>
      </w:pPr>
      <w:r w:rsidRPr="00692F44">
        <w:rPr>
          <w:rFonts w:ascii="Garamond" w:hAnsi="Garamond" w:cs="Arial"/>
          <w:sz w:val="22"/>
          <w:szCs w:val="22"/>
        </w:rPr>
        <w:t>Los comerciantes, importadores o prestadores de servicios o en las ventas a consumidores finales</w:t>
      </w:r>
    </w:p>
    <w:p w14:paraId="08260709" w14:textId="77777777" w:rsidR="00854E6C" w:rsidRPr="00692F44" w:rsidRDefault="00854E6C" w:rsidP="00445953">
      <w:pPr>
        <w:pStyle w:val="Prrafodelista"/>
        <w:numPr>
          <w:ilvl w:val="0"/>
          <w:numId w:val="11"/>
        </w:numPr>
        <w:spacing w:after="160" w:line="276" w:lineRule="auto"/>
        <w:jc w:val="both"/>
        <w:rPr>
          <w:rFonts w:ascii="Garamond" w:hAnsi="Garamond" w:cs="Arial"/>
          <w:sz w:val="22"/>
          <w:szCs w:val="22"/>
        </w:rPr>
      </w:pPr>
      <w:r w:rsidRPr="00692F44">
        <w:rPr>
          <w:rFonts w:ascii="Garamond" w:hAnsi="Garamond" w:cs="Arial"/>
          <w:sz w:val="22"/>
          <w:szCs w:val="22"/>
        </w:rPr>
        <w:t>Quienes se encuentren inscritos en el Régimen Simple de Tributación,</w:t>
      </w:r>
    </w:p>
    <w:p w14:paraId="35E89C8B" w14:textId="77777777" w:rsidR="00854E6C" w:rsidRPr="00692F44" w:rsidRDefault="00854E6C" w:rsidP="00445953">
      <w:pPr>
        <w:pStyle w:val="Prrafodelista"/>
        <w:numPr>
          <w:ilvl w:val="0"/>
          <w:numId w:val="11"/>
        </w:numPr>
        <w:spacing w:after="160" w:line="276" w:lineRule="auto"/>
        <w:jc w:val="both"/>
        <w:rPr>
          <w:rFonts w:ascii="Garamond" w:hAnsi="Garamond" w:cs="Arial"/>
          <w:sz w:val="22"/>
          <w:szCs w:val="22"/>
        </w:rPr>
      </w:pPr>
      <w:r w:rsidRPr="00692F44">
        <w:rPr>
          <w:rFonts w:ascii="Garamond" w:hAnsi="Garamond" w:cs="Arial"/>
          <w:sz w:val="22"/>
          <w:szCs w:val="22"/>
        </w:rPr>
        <w:t>Entre otros.</w:t>
      </w:r>
    </w:p>
    <w:p w14:paraId="37CA43C8" w14:textId="77777777" w:rsidR="00854E6C" w:rsidRPr="00692F44" w:rsidRDefault="00854E6C" w:rsidP="00854E6C">
      <w:pPr>
        <w:spacing w:line="276" w:lineRule="auto"/>
        <w:jc w:val="both"/>
        <w:rPr>
          <w:rFonts w:ascii="Garamond" w:hAnsi="Garamond" w:cs="Arial"/>
          <w:sz w:val="22"/>
          <w:szCs w:val="22"/>
        </w:rPr>
      </w:pPr>
      <w:r w:rsidRPr="00692F44">
        <w:rPr>
          <w:rFonts w:ascii="Garamond" w:hAnsi="Garamond" w:cs="Arial"/>
          <w:sz w:val="22"/>
          <w:szCs w:val="22"/>
        </w:rPr>
        <w:t>No obligados a expedir factura electrónica de venta</w:t>
      </w:r>
    </w:p>
    <w:p w14:paraId="65972DD7" w14:textId="77777777" w:rsidR="00854E6C" w:rsidRPr="00692F44" w:rsidRDefault="00854E6C" w:rsidP="00854E6C">
      <w:pPr>
        <w:spacing w:line="276" w:lineRule="auto"/>
        <w:jc w:val="both"/>
        <w:rPr>
          <w:rFonts w:ascii="Garamond" w:hAnsi="Garamond" w:cs="Arial"/>
          <w:sz w:val="22"/>
          <w:szCs w:val="22"/>
        </w:rPr>
      </w:pPr>
      <w:r w:rsidRPr="00692F44">
        <w:rPr>
          <w:rFonts w:ascii="Garamond" w:hAnsi="Garamond" w:cs="Arial"/>
          <w:sz w:val="22"/>
          <w:szCs w:val="22"/>
        </w:rPr>
        <w:t>El Decreto 358 de 2020 también establece quiénes son los no obligados a expedir factura de venta electrónica, estos se caracterizan por cumplir con las siguientes condiciones:</w:t>
      </w:r>
    </w:p>
    <w:p w14:paraId="73C6774E" w14:textId="77777777" w:rsidR="00854E6C" w:rsidRPr="00692F44" w:rsidRDefault="00854E6C" w:rsidP="00445953">
      <w:pPr>
        <w:pStyle w:val="Prrafodelista"/>
        <w:numPr>
          <w:ilvl w:val="0"/>
          <w:numId w:val="11"/>
        </w:numPr>
        <w:spacing w:after="160" w:line="276" w:lineRule="auto"/>
        <w:jc w:val="both"/>
        <w:rPr>
          <w:rFonts w:ascii="Garamond" w:hAnsi="Garamond" w:cs="Arial"/>
          <w:sz w:val="22"/>
          <w:szCs w:val="22"/>
        </w:rPr>
      </w:pPr>
      <w:r w:rsidRPr="00692F44">
        <w:rPr>
          <w:rFonts w:ascii="Garamond" w:hAnsi="Garamond" w:cs="Arial"/>
          <w:sz w:val="22"/>
          <w:szCs w:val="22"/>
        </w:rPr>
        <w:t>Los bancos, las cooperativas de ahorro y crédito</w:t>
      </w:r>
    </w:p>
    <w:p w14:paraId="1FDBE240" w14:textId="77777777" w:rsidR="00854E6C" w:rsidRPr="00692F44" w:rsidRDefault="00854E6C" w:rsidP="00445953">
      <w:pPr>
        <w:pStyle w:val="Prrafodelista"/>
        <w:numPr>
          <w:ilvl w:val="0"/>
          <w:numId w:val="11"/>
        </w:numPr>
        <w:spacing w:after="160" w:line="276" w:lineRule="auto"/>
        <w:jc w:val="both"/>
        <w:rPr>
          <w:rFonts w:ascii="Garamond" w:hAnsi="Garamond" w:cs="Arial"/>
          <w:sz w:val="22"/>
          <w:szCs w:val="22"/>
        </w:rPr>
      </w:pPr>
      <w:r w:rsidRPr="00692F44">
        <w:rPr>
          <w:rFonts w:ascii="Garamond" w:hAnsi="Garamond" w:cs="Arial"/>
          <w:sz w:val="22"/>
          <w:szCs w:val="22"/>
        </w:rPr>
        <w:t>Las corporaciones financieras quienes sean prestadores de servicios con operación desde el exterior sin residencia fiscal en Colombia, entre otros.</w:t>
      </w:r>
    </w:p>
    <w:p w14:paraId="51836EEA" w14:textId="77777777" w:rsidR="00854E6C" w:rsidRPr="00692F44" w:rsidRDefault="00854E6C" w:rsidP="00854E6C">
      <w:pPr>
        <w:spacing w:line="276" w:lineRule="auto"/>
        <w:jc w:val="both"/>
        <w:rPr>
          <w:rFonts w:ascii="Garamond" w:hAnsi="Garamond" w:cs="Arial"/>
          <w:sz w:val="22"/>
          <w:szCs w:val="22"/>
        </w:rPr>
      </w:pPr>
      <w:r w:rsidRPr="00692F44">
        <w:rPr>
          <w:rFonts w:ascii="Garamond" w:hAnsi="Garamond" w:cs="Arial"/>
          <w:b/>
          <w:bCs/>
          <w:sz w:val="22"/>
          <w:szCs w:val="22"/>
        </w:rPr>
        <w:t xml:space="preserve">Nota 5: </w:t>
      </w:r>
      <w:r w:rsidRPr="00692F44">
        <w:rPr>
          <w:rFonts w:ascii="Garamond" w:hAnsi="Garamond" w:cs="Arial"/>
          <w:sz w:val="22"/>
          <w:szCs w:val="22"/>
        </w:rPr>
        <w:t>(Sólo aplica para responsables de IVA) De conformidad con el Numeral 7° Parágrafo 3° del artículo 437 del Estatuto Tributario, “Para la celebración de contratos de venta de bienes y/o de prestación de servicios gravados por cuantía individual y superior a 3.500 UVT, estas personas deberán inscribirse previamente como responsables del Impuesto sobre las Ventas (IVA), formalidad que deberá exigirse por el contratista para la procedencia de costos y deducciones. Lo anterior también será aplicable cuando un mismo contratista celebre varios contratos que superen la suma de 4.000 UVT”.</w:t>
      </w:r>
    </w:p>
    <w:p w14:paraId="3A42F3A8" w14:textId="77777777" w:rsidR="00854E6C" w:rsidRPr="00692F44" w:rsidRDefault="00854E6C" w:rsidP="00854E6C">
      <w:pPr>
        <w:spacing w:line="276" w:lineRule="auto"/>
        <w:jc w:val="both"/>
        <w:rPr>
          <w:rFonts w:ascii="Garamond" w:hAnsi="Garamond" w:cs="Arial"/>
          <w:b/>
          <w:bCs/>
          <w:sz w:val="22"/>
          <w:szCs w:val="22"/>
        </w:rPr>
      </w:pPr>
      <w:r w:rsidRPr="00692F44">
        <w:rPr>
          <w:rFonts w:ascii="Garamond" w:hAnsi="Garamond" w:cs="Arial"/>
          <w:b/>
          <w:bCs/>
          <w:sz w:val="22"/>
          <w:szCs w:val="22"/>
        </w:rPr>
        <w:t>Nota 6. ACLARATORIA DEL IVA.</w:t>
      </w:r>
    </w:p>
    <w:p w14:paraId="358A360B" w14:textId="77777777" w:rsidR="00854E6C" w:rsidRPr="00692F44" w:rsidRDefault="00854E6C" w:rsidP="00854E6C">
      <w:pPr>
        <w:spacing w:line="276" w:lineRule="auto"/>
        <w:jc w:val="both"/>
        <w:rPr>
          <w:rFonts w:ascii="Garamond" w:hAnsi="Garamond" w:cs="Arial"/>
          <w:sz w:val="22"/>
          <w:szCs w:val="22"/>
        </w:rPr>
      </w:pPr>
      <w:r w:rsidRPr="00692F44">
        <w:rPr>
          <w:rFonts w:ascii="Garamond" w:hAnsi="Garamond" w:cs="Arial"/>
          <w:sz w:val="22"/>
          <w:szCs w:val="22"/>
        </w:rPr>
        <w:t>Es la aplicación de las siguientes normas:</w:t>
      </w:r>
    </w:p>
    <w:p w14:paraId="12481ED0" w14:textId="77777777" w:rsidR="00854E6C" w:rsidRPr="00692F44" w:rsidRDefault="00854E6C" w:rsidP="00854E6C">
      <w:pPr>
        <w:spacing w:line="276" w:lineRule="auto"/>
        <w:ind w:left="709" w:hanging="283"/>
        <w:jc w:val="both"/>
        <w:rPr>
          <w:rFonts w:ascii="Garamond" w:hAnsi="Garamond" w:cs="Arial"/>
          <w:sz w:val="22"/>
          <w:szCs w:val="22"/>
        </w:rPr>
      </w:pPr>
      <w:r w:rsidRPr="00692F44">
        <w:rPr>
          <w:rFonts w:ascii="Garamond" w:hAnsi="Garamond" w:cs="Arial"/>
          <w:sz w:val="22"/>
          <w:szCs w:val="22"/>
        </w:rPr>
        <w:t>•</w:t>
      </w:r>
      <w:r w:rsidRPr="00692F44">
        <w:rPr>
          <w:rFonts w:ascii="Garamond" w:hAnsi="Garamond" w:cs="Arial"/>
          <w:sz w:val="22"/>
          <w:szCs w:val="22"/>
        </w:rPr>
        <w:tab/>
        <w:t>Artículo 420 del E.T que define el hecho generador del IVA.</w:t>
      </w:r>
    </w:p>
    <w:p w14:paraId="73D2CABB" w14:textId="77777777" w:rsidR="00854E6C" w:rsidRPr="00692F44" w:rsidRDefault="00854E6C" w:rsidP="00854E6C">
      <w:pPr>
        <w:spacing w:line="276" w:lineRule="auto"/>
        <w:ind w:left="709" w:hanging="283"/>
        <w:jc w:val="both"/>
        <w:rPr>
          <w:rFonts w:ascii="Garamond" w:hAnsi="Garamond" w:cs="Arial"/>
          <w:sz w:val="22"/>
          <w:szCs w:val="22"/>
        </w:rPr>
      </w:pPr>
      <w:r w:rsidRPr="00692F44">
        <w:rPr>
          <w:rFonts w:ascii="Garamond" w:hAnsi="Garamond" w:cs="Arial"/>
          <w:sz w:val="22"/>
          <w:szCs w:val="22"/>
        </w:rPr>
        <w:t>•</w:t>
      </w:r>
      <w:r w:rsidRPr="00692F44">
        <w:rPr>
          <w:rFonts w:ascii="Garamond" w:hAnsi="Garamond" w:cs="Arial"/>
          <w:sz w:val="22"/>
          <w:szCs w:val="22"/>
        </w:rPr>
        <w:tab/>
        <w:t>Artículo 476 del E.T servicios excluidos o que no causan IVA</w:t>
      </w:r>
    </w:p>
    <w:p w14:paraId="78B85879" w14:textId="77777777" w:rsidR="00854E6C" w:rsidRPr="00692F44" w:rsidRDefault="00854E6C" w:rsidP="00854E6C">
      <w:pPr>
        <w:spacing w:line="276" w:lineRule="auto"/>
        <w:ind w:left="709" w:hanging="283"/>
        <w:jc w:val="both"/>
        <w:rPr>
          <w:rFonts w:ascii="Garamond" w:hAnsi="Garamond" w:cs="Arial"/>
          <w:sz w:val="22"/>
          <w:szCs w:val="22"/>
        </w:rPr>
      </w:pPr>
      <w:r w:rsidRPr="00692F44">
        <w:rPr>
          <w:rFonts w:ascii="Garamond" w:hAnsi="Garamond" w:cs="Arial"/>
          <w:sz w:val="22"/>
          <w:szCs w:val="22"/>
        </w:rPr>
        <w:t>•</w:t>
      </w:r>
      <w:r w:rsidRPr="00692F44">
        <w:rPr>
          <w:rFonts w:ascii="Garamond" w:hAnsi="Garamond" w:cs="Arial"/>
          <w:sz w:val="22"/>
          <w:szCs w:val="22"/>
        </w:rPr>
        <w:tab/>
        <w:t>Artículo 447 del E.T base gravable – regla general – en la venta de prestación de servicios la base gravable será el valor total de la operación.</w:t>
      </w:r>
    </w:p>
    <w:p w14:paraId="53271391" w14:textId="77777777" w:rsidR="00854E6C" w:rsidRPr="00692F44" w:rsidRDefault="00854E6C" w:rsidP="00854E6C">
      <w:pPr>
        <w:spacing w:line="276" w:lineRule="auto"/>
        <w:jc w:val="both"/>
        <w:rPr>
          <w:rFonts w:ascii="Garamond" w:hAnsi="Garamond" w:cs="Arial"/>
          <w:sz w:val="22"/>
          <w:szCs w:val="22"/>
        </w:rPr>
      </w:pPr>
      <w:r w:rsidRPr="00692F44">
        <w:rPr>
          <w:rFonts w:ascii="Garamond" w:hAnsi="Garamond" w:cs="Arial"/>
          <w:sz w:val="22"/>
          <w:szCs w:val="22"/>
        </w:rPr>
        <w:t>En el caso de que los posibles proponentes y de al que se le asigne el contrato sea una entidad sin ánimo de lucro- fundaciones y corporaciones se les debe exigir según aplicación de la ley 1819 de 2016 y decreto 2150 de diciembre de 2017, lo siguiente:</w:t>
      </w:r>
    </w:p>
    <w:p w14:paraId="1D267406" w14:textId="77777777" w:rsidR="00854E6C" w:rsidRPr="00692F44" w:rsidRDefault="00854E6C" w:rsidP="00854E6C">
      <w:pPr>
        <w:spacing w:line="276" w:lineRule="auto"/>
        <w:jc w:val="both"/>
        <w:rPr>
          <w:rFonts w:ascii="Garamond" w:hAnsi="Garamond" w:cs="Arial"/>
          <w:sz w:val="22"/>
          <w:szCs w:val="22"/>
        </w:rPr>
      </w:pPr>
      <w:r w:rsidRPr="00692F44">
        <w:rPr>
          <w:rFonts w:ascii="Garamond" w:hAnsi="Garamond" w:cs="Arial"/>
          <w:sz w:val="22"/>
          <w:szCs w:val="22"/>
        </w:rPr>
        <w:t>Exención de la retención en la fuente a título de impuesto de renta a entidades sin ánimo de lucro debe ser en aplicación del artículo 19 del E.T y articulo 14 decreto 4400 de 2004 Corresponda a las actividades de salud, deporte, educación, cultura, investigación científica o tecnológica y programas de desarrollo social, y siempre y cuando las mismas sean de interés general y a ellas tenga acceso la comunidad.</w:t>
      </w:r>
    </w:p>
    <w:p w14:paraId="673DD58E" w14:textId="77777777" w:rsidR="00854E6C" w:rsidRPr="00692F44" w:rsidRDefault="00854E6C" w:rsidP="00854E6C">
      <w:pPr>
        <w:spacing w:line="276" w:lineRule="auto"/>
        <w:jc w:val="both"/>
        <w:rPr>
          <w:rFonts w:ascii="Garamond" w:hAnsi="Garamond" w:cs="Arial"/>
          <w:b/>
          <w:bCs/>
          <w:sz w:val="22"/>
          <w:szCs w:val="22"/>
        </w:rPr>
      </w:pPr>
      <w:r w:rsidRPr="00692F44">
        <w:rPr>
          <w:rFonts w:ascii="Garamond" w:hAnsi="Garamond" w:cs="Arial"/>
          <w:b/>
          <w:bCs/>
          <w:sz w:val="22"/>
          <w:szCs w:val="22"/>
        </w:rPr>
        <w:t>Nota 7: COMPLEMENTARIO</w:t>
      </w:r>
    </w:p>
    <w:p w14:paraId="4A369E73" w14:textId="77777777" w:rsidR="00854E6C" w:rsidRPr="00692F44" w:rsidRDefault="00854E6C" w:rsidP="00854E6C">
      <w:pPr>
        <w:spacing w:line="276" w:lineRule="auto"/>
        <w:jc w:val="both"/>
        <w:rPr>
          <w:rFonts w:ascii="Garamond" w:hAnsi="Garamond" w:cs="Arial"/>
          <w:i/>
          <w:iCs/>
          <w:sz w:val="22"/>
          <w:szCs w:val="22"/>
        </w:rPr>
      </w:pPr>
      <w:r w:rsidRPr="00692F44">
        <w:rPr>
          <w:rFonts w:ascii="Garamond" w:hAnsi="Garamond" w:cs="Arial"/>
          <w:sz w:val="22"/>
          <w:szCs w:val="22"/>
        </w:rPr>
        <w:lastRenderedPageBreak/>
        <w:t xml:space="preserve">En aplicación de lo establecido en el artículo 23 de la Ley 1150 de 2007 para los pagos que se deriven del contrato, se deberá acreditar que se encuentra al día en el pago de los aportes parafiscales relativos al Sistema de Seguridad Social Integral, así como los propios del Sena, ICBF y Cajas de Compensación Familiar, de conformidad con la Ley 789 de 2002 y Ley 828 de 2003, si a ello hubiese lugar, para lo cual las personas jurídicas deberán </w:t>
      </w:r>
      <w:r w:rsidRPr="00692F44">
        <w:rPr>
          <w:rFonts w:ascii="Garamond" w:hAnsi="Garamond" w:cs="Arial"/>
          <w:i/>
          <w:iCs/>
          <w:sz w:val="22"/>
          <w:szCs w:val="22"/>
        </w:rPr>
        <w:t>“acreditar el pago de los aportes de sus empleados a los sistemas mencionados mediante certificación expedida por el revisor fiscal, cuando este exista, de acuerdo con los requerimientos de Ley, o por el representante legal durante un lapso equivalente al que exija el respectivo régimen de contratación para que se hubiera constituido la sociedad, el cual en todo caso no será inferior a los seis (6) meses de constituida, deberá acreditar los pagos a partir de la fecha de su constitución”.</w:t>
      </w:r>
    </w:p>
    <w:p w14:paraId="2C6970E7" w14:textId="77777777" w:rsidR="00854E6C" w:rsidRPr="00692F44" w:rsidRDefault="00854E6C" w:rsidP="00854E6C">
      <w:pPr>
        <w:spacing w:line="276" w:lineRule="auto"/>
        <w:jc w:val="both"/>
        <w:rPr>
          <w:rFonts w:ascii="Garamond" w:hAnsi="Garamond" w:cs="Arial"/>
          <w:sz w:val="22"/>
          <w:szCs w:val="22"/>
        </w:rPr>
      </w:pPr>
      <w:r w:rsidRPr="00692F44">
        <w:rPr>
          <w:rFonts w:ascii="Garamond" w:hAnsi="Garamond" w:cs="Arial"/>
          <w:sz w:val="22"/>
          <w:szCs w:val="22"/>
        </w:rPr>
        <w:t>El Fondo de Desarrollo Local de Ciudad Bolívar (FDLCB) adquiere obligaciones únicamente con el proponente favorecido en el presente proceso de contratación, por tanto, bajo ningún motivo o circunstancia aceptará pagos a terceros.</w:t>
      </w:r>
    </w:p>
    <w:p w14:paraId="641D2090" w14:textId="77777777" w:rsidR="00854E6C" w:rsidRPr="00692F44" w:rsidRDefault="00854E6C" w:rsidP="00854E6C">
      <w:pPr>
        <w:spacing w:line="276" w:lineRule="auto"/>
        <w:jc w:val="both"/>
        <w:rPr>
          <w:rFonts w:ascii="Garamond" w:hAnsi="Garamond" w:cs="Arial"/>
          <w:sz w:val="22"/>
          <w:szCs w:val="22"/>
        </w:rPr>
      </w:pPr>
      <w:r w:rsidRPr="00692F44">
        <w:rPr>
          <w:rFonts w:ascii="Garamond" w:hAnsi="Garamond" w:cs="Arial"/>
          <w:b/>
          <w:bCs/>
          <w:sz w:val="22"/>
          <w:szCs w:val="22"/>
        </w:rPr>
        <w:t>Nota 8</w:t>
      </w:r>
      <w:r w:rsidRPr="00692F44">
        <w:rPr>
          <w:rFonts w:ascii="Garamond" w:hAnsi="Garamond" w:cs="Arial"/>
          <w:sz w:val="22"/>
          <w:szCs w:val="22"/>
        </w:rPr>
        <w:t xml:space="preserve">: Para el pago final del 10%, se deberán presentar previamente los siguientes documentos, además de la totalidad de los soportes necesarios el acta de liquidación del proceso: </w:t>
      </w:r>
    </w:p>
    <w:p w14:paraId="4C771B90" w14:textId="77777777" w:rsidR="00854E6C" w:rsidRPr="00692F44" w:rsidRDefault="00854E6C" w:rsidP="00854E6C">
      <w:pPr>
        <w:spacing w:line="276" w:lineRule="auto"/>
        <w:jc w:val="both"/>
        <w:rPr>
          <w:rFonts w:ascii="Garamond" w:hAnsi="Garamond" w:cs="Arial"/>
          <w:sz w:val="22"/>
          <w:szCs w:val="22"/>
        </w:rPr>
      </w:pPr>
      <w:r w:rsidRPr="00692F44">
        <w:rPr>
          <w:rFonts w:ascii="Garamond" w:hAnsi="Garamond" w:cs="Arial"/>
          <w:sz w:val="22"/>
          <w:szCs w:val="22"/>
        </w:rPr>
        <w:t xml:space="preserve">1. Informe de actividades debidamente firmado por el supervisor de contrato, el apoyo a la supervisión (si aplica) y el contratista. </w:t>
      </w:r>
    </w:p>
    <w:p w14:paraId="106948B2" w14:textId="77777777" w:rsidR="00854E6C" w:rsidRPr="00692F44" w:rsidRDefault="00854E6C" w:rsidP="00854E6C">
      <w:pPr>
        <w:spacing w:line="276" w:lineRule="auto"/>
        <w:jc w:val="both"/>
        <w:rPr>
          <w:rFonts w:ascii="Garamond" w:hAnsi="Garamond" w:cs="Arial"/>
          <w:sz w:val="22"/>
          <w:szCs w:val="22"/>
        </w:rPr>
      </w:pPr>
      <w:r w:rsidRPr="00692F44">
        <w:rPr>
          <w:rFonts w:ascii="Garamond" w:hAnsi="Garamond" w:cs="Arial"/>
          <w:sz w:val="22"/>
          <w:szCs w:val="22"/>
        </w:rPr>
        <w:t xml:space="preserve">2. Certificado de cumplimiento o acta de recibo a satisfacción expedido por el supervisor del contrato. </w:t>
      </w:r>
    </w:p>
    <w:p w14:paraId="32167EED" w14:textId="77777777" w:rsidR="00854E6C" w:rsidRPr="00692F44" w:rsidRDefault="00854E6C" w:rsidP="00854E6C">
      <w:pPr>
        <w:spacing w:line="276" w:lineRule="auto"/>
        <w:jc w:val="both"/>
        <w:rPr>
          <w:rFonts w:ascii="Garamond" w:hAnsi="Garamond" w:cs="Arial"/>
          <w:sz w:val="22"/>
          <w:szCs w:val="22"/>
        </w:rPr>
      </w:pPr>
      <w:r w:rsidRPr="00692F44">
        <w:rPr>
          <w:rFonts w:ascii="Garamond" w:hAnsi="Garamond" w:cs="Arial"/>
          <w:sz w:val="22"/>
          <w:szCs w:val="22"/>
        </w:rPr>
        <w:t xml:space="preserve">3. Copia de la planilla de pago de los aportes al régimen de seguridad social, para el periodo cobrado, en proporción al valor mensual del contrato, cuando se trate de personas naturales. (Cuando aplique) </w:t>
      </w:r>
    </w:p>
    <w:p w14:paraId="24100EA9" w14:textId="77777777" w:rsidR="00854E6C" w:rsidRPr="00692F44" w:rsidRDefault="00854E6C" w:rsidP="00854E6C">
      <w:pPr>
        <w:spacing w:line="276" w:lineRule="auto"/>
        <w:jc w:val="both"/>
        <w:rPr>
          <w:rFonts w:ascii="Garamond" w:hAnsi="Garamond" w:cs="Arial"/>
          <w:sz w:val="22"/>
          <w:szCs w:val="22"/>
        </w:rPr>
      </w:pPr>
      <w:r w:rsidRPr="00692F44">
        <w:rPr>
          <w:rFonts w:ascii="Garamond" w:hAnsi="Garamond" w:cs="Arial"/>
          <w:sz w:val="22"/>
          <w:szCs w:val="22"/>
        </w:rPr>
        <w:t xml:space="preserve">4. Certificación suscrita por el representante legal o revisor fiscal, que acredite el cumplimiento del pago de aportes al sistema de seguridad social integral, parafiscales, ICBF, SENA y cajas de compensación familiar de los últimos seis (6) meses, de conformidad con el artículo 50 de la Ley 789 de 2002 o aquella que lo modifique, adicione o complemente, cuando se trate de personas jurídicas. </w:t>
      </w:r>
    </w:p>
    <w:p w14:paraId="170F2497" w14:textId="77777777" w:rsidR="00854E6C" w:rsidRPr="00692F44" w:rsidRDefault="00854E6C" w:rsidP="00854E6C">
      <w:pPr>
        <w:spacing w:line="276" w:lineRule="auto"/>
        <w:jc w:val="both"/>
        <w:rPr>
          <w:rFonts w:ascii="Garamond" w:hAnsi="Garamond" w:cs="Arial"/>
          <w:sz w:val="22"/>
          <w:szCs w:val="22"/>
        </w:rPr>
      </w:pPr>
      <w:r w:rsidRPr="00692F44">
        <w:rPr>
          <w:rFonts w:ascii="Garamond" w:hAnsi="Garamond" w:cs="Arial"/>
          <w:sz w:val="22"/>
          <w:szCs w:val="22"/>
        </w:rPr>
        <w:t xml:space="preserve">5. Factura en las condiciones establecidas en la normatividad vigente. </w:t>
      </w:r>
    </w:p>
    <w:p w14:paraId="3AFB7B5D" w14:textId="77777777" w:rsidR="00854E6C" w:rsidRDefault="00854E6C" w:rsidP="00854E6C">
      <w:pPr>
        <w:spacing w:line="276" w:lineRule="auto"/>
        <w:jc w:val="both"/>
        <w:rPr>
          <w:rFonts w:ascii="Garamond" w:hAnsi="Garamond" w:cs="Arial"/>
          <w:sz w:val="22"/>
          <w:szCs w:val="22"/>
        </w:rPr>
      </w:pPr>
      <w:r w:rsidRPr="00692F44">
        <w:rPr>
          <w:rFonts w:ascii="Garamond" w:hAnsi="Garamond" w:cs="Arial"/>
          <w:sz w:val="22"/>
          <w:szCs w:val="22"/>
        </w:rPr>
        <w:t>6. Los informes deberán estar aprobados por el apoyo a la supervisión del contrato designado por el Fondo de Desarrollo Local.</w:t>
      </w:r>
    </w:p>
    <w:p w14:paraId="5CB875B3" w14:textId="77777777" w:rsidR="00854E6C" w:rsidRPr="00692F44" w:rsidRDefault="00854E6C" w:rsidP="00854E6C">
      <w:pPr>
        <w:spacing w:line="276" w:lineRule="auto"/>
        <w:jc w:val="both"/>
        <w:rPr>
          <w:rFonts w:ascii="Garamond" w:hAnsi="Garamond" w:cs="Arial"/>
          <w:sz w:val="22"/>
          <w:szCs w:val="22"/>
        </w:rPr>
      </w:pPr>
      <w:r w:rsidRPr="00A73E75">
        <w:rPr>
          <w:rFonts w:ascii="Garamond" w:hAnsi="Garamond" w:cs="Arial"/>
          <w:sz w:val="22"/>
          <w:szCs w:val="22"/>
        </w:rPr>
        <w:t>7.  Paz y salvo de los trabajadores vinculados a la ejecución del contrato, de proveedores, actas de recibo de la comunidad (cuando aplique) y demás que hubieran intervenido en la ejecución del contrato. Así mismo deberá presentar las garantías adicionales, como la de fabricación, de los elementos entregados cuando haya sido ofertado.</w:t>
      </w:r>
    </w:p>
    <w:p w14:paraId="2B8848D8" w14:textId="77777777" w:rsidR="00854E6C" w:rsidRPr="00692F44" w:rsidRDefault="00854E6C" w:rsidP="00854E6C">
      <w:pPr>
        <w:spacing w:line="276" w:lineRule="auto"/>
        <w:jc w:val="both"/>
        <w:rPr>
          <w:rFonts w:ascii="Garamond" w:hAnsi="Garamond" w:cs="Arial"/>
          <w:sz w:val="22"/>
          <w:szCs w:val="22"/>
        </w:rPr>
      </w:pPr>
      <w:r>
        <w:rPr>
          <w:rFonts w:ascii="Garamond" w:hAnsi="Garamond" w:cs="Arial"/>
          <w:sz w:val="22"/>
          <w:szCs w:val="22"/>
        </w:rPr>
        <w:t>8</w:t>
      </w:r>
      <w:r w:rsidRPr="00692F44">
        <w:rPr>
          <w:rFonts w:ascii="Garamond" w:hAnsi="Garamond" w:cs="Arial"/>
          <w:sz w:val="22"/>
          <w:szCs w:val="22"/>
        </w:rPr>
        <w:t xml:space="preserve">. Acta de liquidación suscrita. </w:t>
      </w:r>
    </w:p>
    <w:p w14:paraId="265F40C4" w14:textId="77777777" w:rsidR="00854E6C" w:rsidRPr="00692F44" w:rsidRDefault="00854E6C" w:rsidP="00854E6C">
      <w:pPr>
        <w:spacing w:line="276" w:lineRule="auto"/>
        <w:jc w:val="both"/>
        <w:rPr>
          <w:rFonts w:ascii="Garamond" w:hAnsi="Garamond" w:cs="Arial"/>
          <w:sz w:val="22"/>
          <w:szCs w:val="22"/>
        </w:rPr>
      </w:pPr>
      <w:r w:rsidRPr="00692F44">
        <w:rPr>
          <w:rFonts w:ascii="Garamond" w:hAnsi="Garamond" w:cs="Arial"/>
          <w:sz w:val="22"/>
          <w:szCs w:val="22"/>
        </w:rPr>
        <w:t>La cancelación del valor del contrato, por parte del Fondo de Desarrollo Local de Ciudad Bolívar al contratista, se hará mediante el Sistema Automático de Pagos, realizando consignaciones en la cuenta que posea el contratista que posea el contratista en una entidad financiera, de acuerdo con la información suministrada por el mismo, en el momento de suscripción del presente documento.</w:t>
      </w:r>
    </w:p>
    <w:p w14:paraId="2F445ED2" w14:textId="77777777" w:rsidR="00854E6C" w:rsidRPr="00692F44" w:rsidRDefault="00854E6C" w:rsidP="00854E6C">
      <w:pPr>
        <w:spacing w:line="276" w:lineRule="auto"/>
        <w:jc w:val="both"/>
        <w:rPr>
          <w:rFonts w:ascii="Garamond" w:hAnsi="Garamond" w:cs="Arial"/>
          <w:sz w:val="22"/>
          <w:szCs w:val="22"/>
        </w:rPr>
      </w:pPr>
      <w:r w:rsidRPr="00692F44">
        <w:rPr>
          <w:rFonts w:ascii="Garamond" w:hAnsi="Garamond" w:cs="Arial"/>
          <w:sz w:val="22"/>
          <w:szCs w:val="22"/>
        </w:rPr>
        <w:t>De acuerdo con el lineamiento establecido por la Secretaría de Gobierno Distrital (según Oficio ORFEO No. 20254300175123 del 12 de mayo de 2025), en el numeral 6.1 se dispone que la aplicación del procedimiento se realizará mediante retención en la fuente, la cual se efectuará al momento del primer pago.</w:t>
      </w:r>
    </w:p>
    <w:tbl>
      <w:tblPr>
        <w:tblStyle w:val="TableNormal"/>
        <w:tblW w:w="9354"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531"/>
        <w:gridCol w:w="4823"/>
      </w:tblGrid>
      <w:tr w:rsidR="00854E6C" w:rsidRPr="00692F44" w14:paraId="06CF89ED" w14:textId="77777777" w:rsidTr="005C1ACA">
        <w:trPr>
          <w:trHeight w:val="494"/>
          <w:jc w:val="center"/>
        </w:trPr>
        <w:tc>
          <w:tcPr>
            <w:tcW w:w="4531" w:type="dxa"/>
            <w:shd w:val="clear" w:color="auto" w:fill="C6D9F1" w:themeFill="text2" w:themeFillTint="33"/>
            <w:vAlign w:val="center"/>
          </w:tcPr>
          <w:p w14:paraId="6CF659EE" w14:textId="77777777" w:rsidR="00854E6C" w:rsidRPr="00692F44" w:rsidRDefault="00854E6C" w:rsidP="005C1ACA">
            <w:pPr>
              <w:pStyle w:val="TableParagraph"/>
              <w:spacing w:line="276" w:lineRule="auto"/>
              <w:jc w:val="center"/>
              <w:rPr>
                <w:rFonts w:ascii="Garamond" w:hAnsi="Garamond"/>
                <w:b/>
              </w:rPr>
            </w:pPr>
            <w:r w:rsidRPr="00692F44">
              <w:rPr>
                <w:rFonts w:ascii="Garamond" w:hAnsi="Garamond"/>
                <w:b/>
              </w:rPr>
              <w:lastRenderedPageBreak/>
              <w:t>RETENCIONES PRACTICADAS POR EL FONDO DE DESARROLLO LOCAL DE CIUDAD BOLÍVAR</w:t>
            </w:r>
          </w:p>
        </w:tc>
        <w:tc>
          <w:tcPr>
            <w:tcW w:w="4823" w:type="dxa"/>
            <w:shd w:val="clear" w:color="auto" w:fill="C6D9F1" w:themeFill="text2" w:themeFillTint="33"/>
            <w:vAlign w:val="center"/>
          </w:tcPr>
          <w:p w14:paraId="41E4EFC7" w14:textId="77777777" w:rsidR="00854E6C" w:rsidRPr="00692F44" w:rsidRDefault="00854E6C" w:rsidP="005C1ACA">
            <w:pPr>
              <w:pStyle w:val="TableParagraph"/>
              <w:spacing w:line="276" w:lineRule="auto"/>
              <w:jc w:val="center"/>
              <w:rPr>
                <w:rFonts w:ascii="Garamond" w:hAnsi="Garamond"/>
                <w:b/>
              </w:rPr>
            </w:pPr>
            <w:r w:rsidRPr="00692F44">
              <w:rPr>
                <w:rFonts w:ascii="Garamond" w:hAnsi="Garamond"/>
                <w:b/>
                <w:spacing w:val="-2"/>
              </w:rPr>
              <w:t>PORCENTAJE</w:t>
            </w:r>
          </w:p>
        </w:tc>
      </w:tr>
      <w:tr w:rsidR="00854E6C" w:rsidRPr="00692F44" w14:paraId="4F806476" w14:textId="77777777" w:rsidTr="005C1ACA">
        <w:trPr>
          <w:trHeight w:val="397"/>
          <w:jc w:val="center"/>
        </w:trPr>
        <w:tc>
          <w:tcPr>
            <w:tcW w:w="4531" w:type="dxa"/>
            <w:vAlign w:val="center"/>
          </w:tcPr>
          <w:p w14:paraId="62EAFA66" w14:textId="77777777" w:rsidR="00854E6C" w:rsidRPr="00692F44" w:rsidRDefault="00854E6C" w:rsidP="005C1ACA">
            <w:pPr>
              <w:pStyle w:val="TableParagraph"/>
              <w:spacing w:line="276" w:lineRule="auto"/>
              <w:ind w:left="134"/>
              <w:jc w:val="both"/>
              <w:rPr>
                <w:rFonts w:ascii="Garamond" w:hAnsi="Garamond"/>
                <w:b/>
              </w:rPr>
            </w:pPr>
            <w:r w:rsidRPr="00692F44">
              <w:rPr>
                <w:rFonts w:ascii="Garamond" w:hAnsi="Garamond"/>
                <w:b/>
                <w:spacing w:val="-2"/>
              </w:rPr>
              <w:t>RETE FUENTE</w:t>
            </w:r>
          </w:p>
        </w:tc>
        <w:tc>
          <w:tcPr>
            <w:tcW w:w="4823" w:type="dxa"/>
            <w:vAlign w:val="center"/>
          </w:tcPr>
          <w:p w14:paraId="6B9508D3" w14:textId="77777777" w:rsidR="00854E6C" w:rsidRPr="00692F44" w:rsidRDefault="00854E6C" w:rsidP="005C1ACA">
            <w:pPr>
              <w:pStyle w:val="TableParagraph"/>
              <w:spacing w:line="276" w:lineRule="auto"/>
              <w:jc w:val="both"/>
              <w:rPr>
                <w:rFonts w:ascii="Garamond" w:hAnsi="Garamond"/>
              </w:rPr>
            </w:pPr>
            <w:r w:rsidRPr="00692F44">
              <w:rPr>
                <w:rFonts w:ascii="Garamond" w:hAnsi="Garamond"/>
                <w:spacing w:val="-6"/>
              </w:rPr>
              <w:t>Según</w:t>
            </w:r>
            <w:r w:rsidRPr="00692F44">
              <w:rPr>
                <w:rFonts w:ascii="Garamond" w:hAnsi="Garamond"/>
                <w:spacing w:val="-3"/>
              </w:rPr>
              <w:t xml:space="preserve"> </w:t>
            </w:r>
            <w:r w:rsidRPr="00692F44">
              <w:rPr>
                <w:rFonts w:ascii="Garamond" w:hAnsi="Garamond"/>
                <w:spacing w:val="-6"/>
              </w:rPr>
              <w:t>su</w:t>
            </w:r>
            <w:r w:rsidRPr="00692F44">
              <w:rPr>
                <w:rFonts w:ascii="Garamond" w:hAnsi="Garamond"/>
                <w:spacing w:val="-3"/>
              </w:rPr>
              <w:t xml:space="preserve"> </w:t>
            </w:r>
            <w:r w:rsidRPr="00692F44">
              <w:rPr>
                <w:rFonts w:ascii="Garamond" w:hAnsi="Garamond"/>
                <w:spacing w:val="-6"/>
              </w:rPr>
              <w:t>actividad</w:t>
            </w:r>
            <w:r w:rsidRPr="00692F44">
              <w:rPr>
                <w:rFonts w:ascii="Garamond" w:hAnsi="Garamond"/>
                <w:spacing w:val="-3"/>
              </w:rPr>
              <w:t xml:space="preserve"> </w:t>
            </w:r>
            <w:r w:rsidRPr="00692F44">
              <w:rPr>
                <w:rFonts w:ascii="Garamond" w:hAnsi="Garamond"/>
                <w:spacing w:val="-6"/>
              </w:rPr>
              <w:t>económica</w:t>
            </w:r>
          </w:p>
        </w:tc>
      </w:tr>
      <w:tr w:rsidR="00854E6C" w:rsidRPr="00692F44" w14:paraId="4DB828CF" w14:textId="77777777" w:rsidTr="005C1ACA">
        <w:trPr>
          <w:trHeight w:val="397"/>
          <w:jc w:val="center"/>
        </w:trPr>
        <w:tc>
          <w:tcPr>
            <w:tcW w:w="4531" w:type="dxa"/>
            <w:vAlign w:val="center"/>
          </w:tcPr>
          <w:p w14:paraId="0B9AEC98" w14:textId="77777777" w:rsidR="00854E6C" w:rsidRPr="00692F44" w:rsidRDefault="00854E6C" w:rsidP="005C1ACA">
            <w:pPr>
              <w:pStyle w:val="TableParagraph"/>
              <w:spacing w:line="276" w:lineRule="auto"/>
              <w:ind w:left="134"/>
              <w:jc w:val="both"/>
              <w:rPr>
                <w:rFonts w:ascii="Garamond" w:hAnsi="Garamond"/>
                <w:b/>
              </w:rPr>
            </w:pPr>
            <w:r w:rsidRPr="00692F44">
              <w:rPr>
                <w:rFonts w:ascii="Garamond" w:hAnsi="Garamond"/>
                <w:b/>
                <w:spacing w:val="-2"/>
              </w:rPr>
              <w:t>RETE IVA</w:t>
            </w:r>
          </w:p>
        </w:tc>
        <w:tc>
          <w:tcPr>
            <w:tcW w:w="4823" w:type="dxa"/>
            <w:vAlign w:val="center"/>
          </w:tcPr>
          <w:p w14:paraId="51734202" w14:textId="77777777" w:rsidR="00854E6C" w:rsidRPr="00692F44" w:rsidRDefault="00854E6C" w:rsidP="005C1ACA">
            <w:pPr>
              <w:pStyle w:val="TableParagraph"/>
              <w:spacing w:line="276" w:lineRule="auto"/>
              <w:jc w:val="both"/>
              <w:rPr>
                <w:rFonts w:ascii="Garamond" w:hAnsi="Garamond"/>
              </w:rPr>
            </w:pPr>
            <w:r w:rsidRPr="00692F44">
              <w:rPr>
                <w:rFonts w:ascii="Garamond" w:hAnsi="Garamond"/>
                <w:spacing w:val="-2"/>
              </w:rPr>
              <w:t>15%</w:t>
            </w:r>
            <w:r w:rsidRPr="00692F44">
              <w:rPr>
                <w:rFonts w:ascii="Garamond" w:hAnsi="Garamond"/>
                <w:spacing w:val="-12"/>
              </w:rPr>
              <w:t xml:space="preserve"> </w:t>
            </w:r>
            <w:r w:rsidRPr="00692F44">
              <w:rPr>
                <w:rFonts w:ascii="Garamond" w:hAnsi="Garamond"/>
                <w:spacing w:val="-2"/>
              </w:rPr>
              <w:t>del</w:t>
            </w:r>
            <w:r w:rsidRPr="00692F44">
              <w:rPr>
                <w:rFonts w:ascii="Garamond" w:hAnsi="Garamond"/>
                <w:spacing w:val="-11"/>
              </w:rPr>
              <w:t xml:space="preserve"> </w:t>
            </w:r>
            <w:r w:rsidRPr="00692F44">
              <w:rPr>
                <w:rFonts w:ascii="Garamond" w:hAnsi="Garamond"/>
                <w:spacing w:val="-5"/>
              </w:rPr>
              <w:t>IVA</w:t>
            </w:r>
          </w:p>
        </w:tc>
      </w:tr>
      <w:tr w:rsidR="00854E6C" w:rsidRPr="00692F44" w14:paraId="42849CBD" w14:textId="77777777" w:rsidTr="005C1ACA">
        <w:trPr>
          <w:trHeight w:val="397"/>
          <w:jc w:val="center"/>
        </w:trPr>
        <w:tc>
          <w:tcPr>
            <w:tcW w:w="4531" w:type="dxa"/>
            <w:vAlign w:val="center"/>
          </w:tcPr>
          <w:p w14:paraId="2D025E20" w14:textId="77777777" w:rsidR="00854E6C" w:rsidRPr="00692F44" w:rsidRDefault="00854E6C" w:rsidP="005C1ACA">
            <w:pPr>
              <w:pStyle w:val="TableParagraph"/>
              <w:spacing w:line="276" w:lineRule="auto"/>
              <w:ind w:left="134"/>
              <w:jc w:val="both"/>
              <w:rPr>
                <w:rFonts w:ascii="Garamond" w:hAnsi="Garamond"/>
                <w:b/>
              </w:rPr>
            </w:pPr>
            <w:r w:rsidRPr="00692F44">
              <w:rPr>
                <w:rFonts w:ascii="Garamond" w:hAnsi="Garamond"/>
                <w:b/>
                <w:spacing w:val="-2"/>
              </w:rPr>
              <w:t>RETE ICA</w:t>
            </w:r>
          </w:p>
        </w:tc>
        <w:tc>
          <w:tcPr>
            <w:tcW w:w="4823" w:type="dxa"/>
            <w:vAlign w:val="center"/>
          </w:tcPr>
          <w:p w14:paraId="4EE1ABB2" w14:textId="77777777" w:rsidR="00854E6C" w:rsidRPr="00692F44" w:rsidRDefault="00854E6C" w:rsidP="005C1ACA">
            <w:pPr>
              <w:pStyle w:val="TableParagraph"/>
              <w:spacing w:line="276" w:lineRule="auto"/>
              <w:jc w:val="both"/>
              <w:rPr>
                <w:rFonts w:ascii="Garamond" w:hAnsi="Garamond"/>
              </w:rPr>
            </w:pPr>
            <w:r w:rsidRPr="00692F44">
              <w:rPr>
                <w:rFonts w:ascii="Garamond" w:hAnsi="Garamond"/>
                <w:spacing w:val="-6"/>
              </w:rPr>
              <w:t>Según</w:t>
            </w:r>
            <w:r w:rsidRPr="00692F44">
              <w:rPr>
                <w:rFonts w:ascii="Garamond" w:hAnsi="Garamond"/>
                <w:spacing w:val="-3"/>
              </w:rPr>
              <w:t xml:space="preserve"> </w:t>
            </w:r>
            <w:r w:rsidRPr="00692F44">
              <w:rPr>
                <w:rFonts w:ascii="Garamond" w:hAnsi="Garamond"/>
                <w:spacing w:val="-6"/>
              </w:rPr>
              <w:t>su</w:t>
            </w:r>
            <w:r w:rsidRPr="00692F44">
              <w:rPr>
                <w:rFonts w:ascii="Garamond" w:hAnsi="Garamond"/>
                <w:spacing w:val="-3"/>
              </w:rPr>
              <w:t xml:space="preserve"> </w:t>
            </w:r>
            <w:r w:rsidRPr="00692F44">
              <w:rPr>
                <w:rFonts w:ascii="Garamond" w:hAnsi="Garamond"/>
                <w:spacing w:val="-6"/>
              </w:rPr>
              <w:t>actividad</w:t>
            </w:r>
            <w:r w:rsidRPr="00692F44">
              <w:rPr>
                <w:rFonts w:ascii="Garamond" w:hAnsi="Garamond"/>
                <w:spacing w:val="-3"/>
              </w:rPr>
              <w:t xml:space="preserve"> </w:t>
            </w:r>
            <w:r w:rsidRPr="00692F44">
              <w:rPr>
                <w:rFonts w:ascii="Garamond" w:hAnsi="Garamond"/>
                <w:spacing w:val="-6"/>
              </w:rPr>
              <w:t>económica</w:t>
            </w:r>
          </w:p>
        </w:tc>
      </w:tr>
      <w:tr w:rsidR="00854E6C" w:rsidRPr="00692F44" w14:paraId="37839766" w14:textId="77777777" w:rsidTr="005C1ACA">
        <w:trPr>
          <w:trHeight w:val="397"/>
          <w:jc w:val="center"/>
        </w:trPr>
        <w:tc>
          <w:tcPr>
            <w:tcW w:w="4531" w:type="dxa"/>
            <w:vAlign w:val="center"/>
          </w:tcPr>
          <w:p w14:paraId="747DC6AA" w14:textId="77777777" w:rsidR="00854E6C" w:rsidRPr="00692F44" w:rsidRDefault="00854E6C" w:rsidP="005C1ACA">
            <w:pPr>
              <w:pStyle w:val="TableParagraph"/>
              <w:spacing w:line="276" w:lineRule="auto"/>
              <w:ind w:left="134"/>
              <w:jc w:val="both"/>
              <w:rPr>
                <w:rFonts w:ascii="Garamond" w:hAnsi="Garamond"/>
                <w:b/>
              </w:rPr>
            </w:pPr>
            <w:r w:rsidRPr="00692F44">
              <w:rPr>
                <w:rFonts w:ascii="Garamond" w:hAnsi="Garamond"/>
                <w:b/>
                <w:spacing w:val="-4"/>
              </w:rPr>
              <w:t>CONTRIBUCIÓN</w:t>
            </w:r>
            <w:r w:rsidRPr="00692F44">
              <w:rPr>
                <w:rFonts w:ascii="Garamond" w:hAnsi="Garamond"/>
                <w:b/>
                <w:spacing w:val="11"/>
              </w:rPr>
              <w:t xml:space="preserve"> </w:t>
            </w:r>
            <w:r w:rsidRPr="00692F44">
              <w:rPr>
                <w:rFonts w:ascii="Garamond" w:hAnsi="Garamond"/>
                <w:b/>
                <w:spacing w:val="-2"/>
              </w:rPr>
              <w:t>ESPECIAL</w:t>
            </w:r>
          </w:p>
        </w:tc>
        <w:tc>
          <w:tcPr>
            <w:tcW w:w="4823" w:type="dxa"/>
            <w:vAlign w:val="center"/>
          </w:tcPr>
          <w:p w14:paraId="183B56F4" w14:textId="77777777" w:rsidR="00854E6C" w:rsidRPr="00692F44" w:rsidRDefault="00854E6C" w:rsidP="005C1ACA">
            <w:pPr>
              <w:pStyle w:val="TableParagraph"/>
              <w:spacing w:line="276" w:lineRule="auto"/>
              <w:jc w:val="both"/>
              <w:rPr>
                <w:rFonts w:ascii="Garamond" w:hAnsi="Garamond"/>
              </w:rPr>
            </w:pPr>
            <w:r w:rsidRPr="00692F44">
              <w:rPr>
                <w:rFonts w:ascii="Garamond" w:hAnsi="Garamond"/>
              </w:rPr>
              <w:t>5%</w:t>
            </w:r>
            <w:r w:rsidRPr="00692F44">
              <w:rPr>
                <w:rFonts w:ascii="Garamond" w:hAnsi="Garamond"/>
                <w:spacing w:val="-9"/>
              </w:rPr>
              <w:t xml:space="preserve"> </w:t>
            </w:r>
            <w:r w:rsidRPr="00692F44">
              <w:rPr>
                <w:rFonts w:ascii="Garamond" w:hAnsi="Garamond"/>
              </w:rPr>
              <w:t>contratos</w:t>
            </w:r>
            <w:r w:rsidRPr="00692F44">
              <w:rPr>
                <w:rFonts w:ascii="Garamond" w:hAnsi="Garamond"/>
                <w:spacing w:val="-10"/>
              </w:rPr>
              <w:t xml:space="preserve"> </w:t>
            </w:r>
            <w:r w:rsidRPr="00692F44">
              <w:rPr>
                <w:rFonts w:ascii="Garamond" w:hAnsi="Garamond"/>
              </w:rPr>
              <w:t>de</w:t>
            </w:r>
            <w:r w:rsidRPr="00692F44">
              <w:rPr>
                <w:rFonts w:ascii="Garamond" w:hAnsi="Garamond"/>
                <w:spacing w:val="-10"/>
              </w:rPr>
              <w:t xml:space="preserve"> </w:t>
            </w:r>
            <w:r w:rsidRPr="00692F44">
              <w:rPr>
                <w:rFonts w:ascii="Garamond" w:hAnsi="Garamond"/>
              </w:rPr>
              <w:t>obra</w:t>
            </w:r>
            <w:r w:rsidRPr="00692F44">
              <w:rPr>
                <w:rFonts w:ascii="Garamond" w:hAnsi="Garamond"/>
                <w:spacing w:val="-12"/>
              </w:rPr>
              <w:t xml:space="preserve"> </w:t>
            </w:r>
            <w:r w:rsidRPr="00692F44">
              <w:rPr>
                <w:rFonts w:ascii="Garamond" w:hAnsi="Garamond"/>
                <w:spacing w:val="-2"/>
              </w:rPr>
              <w:t>pública</w:t>
            </w:r>
          </w:p>
        </w:tc>
      </w:tr>
      <w:tr w:rsidR="00854E6C" w:rsidRPr="00692F44" w14:paraId="78C92FC5" w14:textId="77777777" w:rsidTr="005C1ACA">
        <w:trPr>
          <w:trHeight w:val="397"/>
          <w:jc w:val="center"/>
        </w:trPr>
        <w:tc>
          <w:tcPr>
            <w:tcW w:w="4531" w:type="dxa"/>
            <w:vAlign w:val="center"/>
          </w:tcPr>
          <w:p w14:paraId="4E53E5D7" w14:textId="77777777" w:rsidR="00854E6C" w:rsidRPr="00692F44" w:rsidRDefault="00854E6C" w:rsidP="005C1ACA">
            <w:pPr>
              <w:pStyle w:val="TableParagraph"/>
              <w:spacing w:line="276" w:lineRule="auto"/>
              <w:ind w:left="134"/>
              <w:jc w:val="both"/>
              <w:rPr>
                <w:rFonts w:ascii="Garamond" w:hAnsi="Garamond"/>
                <w:b/>
              </w:rPr>
            </w:pPr>
            <w:r w:rsidRPr="00692F44">
              <w:rPr>
                <w:rFonts w:ascii="Garamond" w:hAnsi="Garamond"/>
                <w:b/>
              </w:rPr>
              <w:t>ESTAMPILLA</w:t>
            </w:r>
            <w:r w:rsidRPr="00692F44">
              <w:rPr>
                <w:rFonts w:ascii="Garamond" w:hAnsi="Garamond"/>
                <w:b/>
                <w:spacing w:val="-11"/>
              </w:rPr>
              <w:t xml:space="preserve"> </w:t>
            </w:r>
            <w:r w:rsidRPr="00692F44">
              <w:rPr>
                <w:rFonts w:ascii="Garamond" w:hAnsi="Garamond"/>
                <w:b/>
              </w:rPr>
              <w:t>PRO</w:t>
            </w:r>
            <w:r w:rsidRPr="00692F44">
              <w:rPr>
                <w:rFonts w:ascii="Garamond" w:hAnsi="Garamond"/>
                <w:b/>
                <w:spacing w:val="-12"/>
              </w:rPr>
              <w:t xml:space="preserve"> </w:t>
            </w:r>
            <w:r w:rsidRPr="00692F44">
              <w:rPr>
                <w:rFonts w:ascii="Garamond" w:hAnsi="Garamond"/>
                <w:b/>
              </w:rPr>
              <w:t>U.</w:t>
            </w:r>
            <w:r w:rsidRPr="00692F44">
              <w:rPr>
                <w:rFonts w:ascii="Garamond" w:hAnsi="Garamond"/>
                <w:b/>
                <w:spacing w:val="-10"/>
              </w:rPr>
              <w:t xml:space="preserve"> </w:t>
            </w:r>
            <w:r w:rsidRPr="00692F44">
              <w:rPr>
                <w:rFonts w:ascii="Garamond" w:hAnsi="Garamond"/>
                <w:b/>
                <w:spacing w:val="-2"/>
              </w:rPr>
              <w:t>PEDAGÓGICA</w:t>
            </w:r>
          </w:p>
        </w:tc>
        <w:tc>
          <w:tcPr>
            <w:tcW w:w="4823" w:type="dxa"/>
            <w:vAlign w:val="center"/>
          </w:tcPr>
          <w:p w14:paraId="03A55561" w14:textId="77777777" w:rsidR="00854E6C" w:rsidRPr="00692F44" w:rsidRDefault="00854E6C" w:rsidP="005C1ACA">
            <w:pPr>
              <w:pStyle w:val="TableParagraph"/>
              <w:spacing w:line="276" w:lineRule="auto"/>
              <w:jc w:val="both"/>
              <w:rPr>
                <w:rFonts w:ascii="Garamond" w:hAnsi="Garamond"/>
              </w:rPr>
            </w:pPr>
            <w:r w:rsidRPr="00692F44">
              <w:rPr>
                <w:rFonts w:ascii="Garamond" w:hAnsi="Garamond"/>
              </w:rPr>
              <w:t>0.5%</w:t>
            </w:r>
            <w:r w:rsidRPr="00692F44">
              <w:rPr>
                <w:rFonts w:ascii="Garamond" w:hAnsi="Garamond"/>
                <w:spacing w:val="-13"/>
              </w:rPr>
              <w:t xml:space="preserve"> </w:t>
            </w:r>
            <w:r w:rsidRPr="00692F44">
              <w:rPr>
                <w:rFonts w:ascii="Garamond" w:hAnsi="Garamond"/>
              </w:rPr>
              <w:t>para</w:t>
            </w:r>
            <w:r w:rsidRPr="00692F44">
              <w:rPr>
                <w:rFonts w:ascii="Garamond" w:hAnsi="Garamond"/>
                <w:spacing w:val="-13"/>
              </w:rPr>
              <w:t xml:space="preserve"> </w:t>
            </w:r>
            <w:r w:rsidRPr="00692F44">
              <w:rPr>
                <w:rFonts w:ascii="Garamond" w:hAnsi="Garamond"/>
              </w:rPr>
              <w:t>contratos</w:t>
            </w:r>
            <w:r w:rsidRPr="00692F44">
              <w:rPr>
                <w:rFonts w:ascii="Garamond" w:hAnsi="Garamond"/>
                <w:spacing w:val="-12"/>
              </w:rPr>
              <w:t xml:space="preserve"> </w:t>
            </w:r>
            <w:r w:rsidRPr="00692F44">
              <w:rPr>
                <w:rFonts w:ascii="Garamond" w:hAnsi="Garamond"/>
              </w:rPr>
              <w:t>de</w:t>
            </w:r>
            <w:r w:rsidRPr="00692F44">
              <w:rPr>
                <w:rFonts w:ascii="Garamond" w:hAnsi="Garamond"/>
                <w:spacing w:val="-13"/>
              </w:rPr>
              <w:t xml:space="preserve"> </w:t>
            </w:r>
            <w:r w:rsidRPr="00692F44">
              <w:rPr>
                <w:rFonts w:ascii="Garamond" w:hAnsi="Garamond"/>
              </w:rPr>
              <w:t>obra</w:t>
            </w:r>
            <w:r w:rsidRPr="00692F44">
              <w:rPr>
                <w:rFonts w:ascii="Garamond" w:hAnsi="Garamond"/>
                <w:spacing w:val="-14"/>
              </w:rPr>
              <w:t xml:space="preserve"> </w:t>
            </w:r>
            <w:r w:rsidRPr="00692F44">
              <w:rPr>
                <w:rFonts w:ascii="Garamond" w:hAnsi="Garamond"/>
              </w:rPr>
              <w:t>e</w:t>
            </w:r>
            <w:r w:rsidRPr="00692F44">
              <w:rPr>
                <w:rFonts w:ascii="Garamond" w:hAnsi="Garamond"/>
                <w:spacing w:val="-13"/>
              </w:rPr>
              <w:t xml:space="preserve"> </w:t>
            </w:r>
            <w:r w:rsidRPr="00692F44">
              <w:rPr>
                <w:rFonts w:ascii="Garamond" w:hAnsi="Garamond"/>
                <w:spacing w:val="-2"/>
              </w:rPr>
              <w:t>interventoría pública</w:t>
            </w:r>
          </w:p>
        </w:tc>
      </w:tr>
    </w:tbl>
    <w:p w14:paraId="593A87FC" w14:textId="77777777" w:rsidR="00854E6C" w:rsidRPr="00692F44" w:rsidRDefault="00854E6C" w:rsidP="00854E6C">
      <w:pPr>
        <w:spacing w:line="276" w:lineRule="auto"/>
        <w:jc w:val="both"/>
        <w:rPr>
          <w:rFonts w:ascii="Garamond" w:hAnsi="Garamond" w:cs="Arial"/>
          <w:sz w:val="22"/>
          <w:szCs w:val="22"/>
        </w:rPr>
      </w:pPr>
    </w:p>
    <w:p w14:paraId="357FAC48" w14:textId="77777777" w:rsidR="00854E6C" w:rsidRPr="00692F44" w:rsidRDefault="00854E6C" w:rsidP="00854E6C">
      <w:pPr>
        <w:spacing w:line="276" w:lineRule="auto"/>
        <w:jc w:val="both"/>
        <w:rPr>
          <w:rFonts w:ascii="Garamond" w:hAnsi="Garamond" w:cs="Arial"/>
          <w:sz w:val="22"/>
          <w:szCs w:val="22"/>
        </w:rPr>
      </w:pPr>
      <w:r w:rsidRPr="00692F44">
        <w:rPr>
          <w:rFonts w:ascii="Garamond" w:hAnsi="Garamond" w:cs="Arial"/>
          <w:b/>
          <w:bCs/>
          <w:sz w:val="22"/>
          <w:szCs w:val="22"/>
        </w:rPr>
        <w:t>Nota:</w:t>
      </w:r>
      <w:r w:rsidRPr="00692F44">
        <w:rPr>
          <w:rFonts w:ascii="Garamond" w:hAnsi="Garamond" w:cs="Arial"/>
          <w:sz w:val="22"/>
          <w:szCs w:val="22"/>
        </w:rPr>
        <w:t xml:space="preserve"> Actualmente, la tarifa del Impuesto de Timbre aplicable es del 0%. No obstante, en caso de que con posterioridad se emita pronunciamiento oficial por parte de la Dirección de Impuestos y Aduanas Nacionales –DIAN– o de la entidad competente que modifique o precise la aplicabilidad y/o el porcentaje correspondiente, se procederá a realizar la liquidación y cobro conforme a lo que disponga la normativa vigente y las directrices que se establezcan para el Fondo de Desarrollo Local.</w:t>
      </w:r>
    </w:p>
    <w:p w14:paraId="776867DD" w14:textId="77777777" w:rsidR="003214A7" w:rsidRPr="003214A7" w:rsidRDefault="003214A7" w:rsidP="003214A7">
      <w:pPr>
        <w:jc w:val="both"/>
        <w:rPr>
          <w:rFonts w:ascii="Garamond" w:hAnsi="Garamond"/>
          <w:sz w:val="22"/>
          <w:szCs w:val="22"/>
        </w:rPr>
      </w:pPr>
    </w:p>
    <w:p w14:paraId="3555249F" w14:textId="77777777" w:rsidR="00534C30" w:rsidRPr="003214A7" w:rsidRDefault="00534C30" w:rsidP="00534C30">
      <w:pPr>
        <w:jc w:val="both"/>
        <w:rPr>
          <w:rFonts w:ascii="Garamond" w:hAnsi="Garamond" w:cs="Arial"/>
          <w:sz w:val="22"/>
          <w:szCs w:val="22"/>
        </w:rPr>
      </w:pPr>
    </w:p>
    <w:p w14:paraId="1E6AB731" w14:textId="77777777" w:rsidR="005A24F1" w:rsidRPr="003214A7" w:rsidRDefault="00012687" w:rsidP="005A24F1">
      <w:pPr>
        <w:jc w:val="both"/>
        <w:rPr>
          <w:rFonts w:ascii="Garamond" w:hAnsi="Garamond" w:cs="Arial"/>
          <w:b/>
          <w:color w:val="808080" w:themeColor="background1" w:themeShade="80"/>
          <w:sz w:val="22"/>
          <w:szCs w:val="22"/>
        </w:rPr>
      </w:pPr>
      <w:r w:rsidRPr="003214A7">
        <w:rPr>
          <w:rFonts w:ascii="Garamond" w:hAnsi="Garamond" w:cs="Arial"/>
          <w:b/>
          <w:sz w:val="22"/>
          <w:szCs w:val="22"/>
        </w:rPr>
        <w:t>8</w:t>
      </w:r>
      <w:r w:rsidR="005A24F1" w:rsidRPr="003214A7">
        <w:rPr>
          <w:rFonts w:ascii="Garamond" w:hAnsi="Garamond" w:cs="Arial"/>
          <w:b/>
          <w:sz w:val="22"/>
          <w:szCs w:val="22"/>
        </w:rPr>
        <w:t xml:space="preserve">.4 OBLIGACIONES GENERALES DEL </w:t>
      </w:r>
      <w:r w:rsidR="005A24F1" w:rsidRPr="003214A7">
        <w:rPr>
          <w:rFonts w:ascii="Garamond" w:hAnsi="Garamond" w:cs="Arial"/>
          <w:b/>
          <w:color w:val="000000" w:themeColor="text1"/>
          <w:sz w:val="22"/>
          <w:szCs w:val="22"/>
        </w:rPr>
        <w:t>CONTRATISTA</w:t>
      </w:r>
      <w:r w:rsidR="00D97F3F" w:rsidRPr="003214A7">
        <w:rPr>
          <w:rFonts w:ascii="Garamond" w:hAnsi="Garamond" w:cs="Arial"/>
          <w:b/>
          <w:color w:val="000000" w:themeColor="text1"/>
          <w:sz w:val="22"/>
          <w:szCs w:val="22"/>
        </w:rPr>
        <w:t xml:space="preserve"> (EJECUTOR)</w:t>
      </w:r>
    </w:p>
    <w:p w14:paraId="7F028B98" w14:textId="77777777" w:rsidR="005A24F1" w:rsidRPr="003214A7" w:rsidRDefault="005A24F1" w:rsidP="005A24F1">
      <w:pPr>
        <w:ind w:left="360"/>
        <w:jc w:val="both"/>
        <w:rPr>
          <w:rFonts w:ascii="Garamond" w:hAnsi="Garamond" w:cs="Arial"/>
          <w:sz w:val="22"/>
          <w:szCs w:val="22"/>
        </w:rPr>
      </w:pPr>
    </w:p>
    <w:p w14:paraId="1FB23A49" w14:textId="20A7E11E" w:rsidR="00D97F3F" w:rsidRPr="003214A7" w:rsidRDefault="00D97F3F" w:rsidP="00445953">
      <w:pPr>
        <w:pStyle w:val="Standard"/>
        <w:numPr>
          <w:ilvl w:val="0"/>
          <w:numId w:val="6"/>
        </w:numPr>
        <w:jc w:val="both"/>
        <w:rPr>
          <w:rFonts w:ascii="Garamond" w:hAnsi="Garamond" w:cs="Arial"/>
          <w:sz w:val="22"/>
          <w:szCs w:val="22"/>
        </w:rPr>
      </w:pPr>
      <w:r w:rsidRPr="003214A7">
        <w:rPr>
          <w:rFonts w:ascii="Garamond" w:hAnsi="Garamond" w:cs="Arial"/>
          <w:sz w:val="22"/>
          <w:szCs w:val="22"/>
        </w:rPr>
        <w:t>Suscribir oportunamente el acta de inicio y el acta de liquidación del contrato, conjuntamente con el/la supervisor/a del mismo, cuando corresponda</w:t>
      </w:r>
      <w:r w:rsidR="00F364D2" w:rsidRPr="003214A7">
        <w:rPr>
          <w:rFonts w:ascii="Garamond" w:hAnsi="Garamond" w:cs="Arial"/>
          <w:sz w:val="22"/>
          <w:szCs w:val="22"/>
        </w:rPr>
        <w:t>.</w:t>
      </w:r>
    </w:p>
    <w:p w14:paraId="1372C3EF" w14:textId="77777777" w:rsidR="00E01C63" w:rsidRPr="003214A7" w:rsidRDefault="00E01C63" w:rsidP="00445953">
      <w:pPr>
        <w:pStyle w:val="Standard"/>
        <w:numPr>
          <w:ilvl w:val="0"/>
          <w:numId w:val="6"/>
        </w:numPr>
        <w:jc w:val="both"/>
        <w:rPr>
          <w:rFonts w:ascii="Garamond" w:hAnsi="Garamond" w:cs="Arial"/>
          <w:sz w:val="22"/>
          <w:szCs w:val="22"/>
        </w:rPr>
      </w:pPr>
      <w:r w:rsidRPr="003214A7">
        <w:rPr>
          <w:rFonts w:ascii="Garamond" w:hAnsi="Garamond" w:cs="Arial"/>
          <w:sz w:val="22"/>
          <w:szCs w:val="22"/>
        </w:rPr>
        <w:t>Entregar al supervisor los documentos elaborados en cumplimiento de las obligaciones contractuales, así como los informes y archivos a su cargo, requeridos sobre las actividades realizadas durante la ejecución del mismo (Cuando aplique).</w:t>
      </w:r>
    </w:p>
    <w:p w14:paraId="34D37141" w14:textId="77777777" w:rsidR="00F54C29" w:rsidRPr="003214A7" w:rsidRDefault="00F54C29" w:rsidP="00445953">
      <w:pPr>
        <w:pStyle w:val="Standard"/>
        <w:numPr>
          <w:ilvl w:val="0"/>
          <w:numId w:val="6"/>
        </w:numPr>
        <w:jc w:val="both"/>
        <w:rPr>
          <w:rFonts w:ascii="Garamond" w:hAnsi="Garamond" w:cs="Garamond"/>
          <w:sz w:val="22"/>
          <w:szCs w:val="22"/>
        </w:rPr>
      </w:pPr>
      <w:r w:rsidRPr="003214A7">
        <w:rPr>
          <w:rFonts w:ascii="Garamond" w:hAnsi="Garamond" w:cs="Garamond"/>
          <w:sz w:val="22"/>
          <w:szCs w:val="22"/>
        </w:rPr>
        <w:t>Dar aplicación a los subsistemas que componen el Sistema Integrado de Gestión adoptados por la Secretaría Distrital de Gobierno.</w:t>
      </w:r>
    </w:p>
    <w:p w14:paraId="2EACA4C1" w14:textId="4C29C1CC" w:rsidR="00F54C29" w:rsidRPr="003214A7" w:rsidRDefault="00F54C29" w:rsidP="00445953">
      <w:pPr>
        <w:pStyle w:val="Standard"/>
        <w:numPr>
          <w:ilvl w:val="0"/>
          <w:numId w:val="6"/>
        </w:numPr>
        <w:jc w:val="both"/>
        <w:rPr>
          <w:rFonts w:ascii="Garamond" w:hAnsi="Garamond"/>
          <w:sz w:val="22"/>
          <w:szCs w:val="22"/>
        </w:rPr>
      </w:pPr>
      <w:r w:rsidRPr="003214A7">
        <w:rPr>
          <w:rFonts w:ascii="Garamond" w:hAnsi="Garamond" w:cs="Garamond"/>
          <w:sz w:val="22"/>
          <w:szCs w:val="22"/>
        </w:rPr>
        <w:t xml:space="preserve">Mantener estricta reserva y confidencialidad sobre la información que conozca por causa o con ocasión del contrato, así como, </w:t>
      </w:r>
      <w:r w:rsidRPr="003214A7">
        <w:rPr>
          <w:rFonts w:ascii="Garamond" w:hAnsi="Garamond" w:cs="Garamond"/>
          <w:bCs/>
          <w:iCs/>
          <w:color w:val="000000"/>
          <w:sz w:val="22"/>
          <w:szCs w:val="22"/>
        </w:rPr>
        <w:t xml:space="preserve">respetar la titularidad de los derechos de autor, en relación con los documentos, obras, creaciones que se desarrollen en ejecución del </w:t>
      </w:r>
      <w:r w:rsidR="00E01C63" w:rsidRPr="003214A7">
        <w:rPr>
          <w:rFonts w:ascii="Garamond" w:hAnsi="Garamond" w:cs="Garamond"/>
          <w:bCs/>
          <w:iCs/>
          <w:color w:val="000000"/>
          <w:sz w:val="22"/>
          <w:szCs w:val="22"/>
        </w:rPr>
        <w:t>C</w:t>
      </w:r>
      <w:r w:rsidRPr="003214A7">
        <w:rPr>
          <w:rFonts w:ascii="Garamond" w:hAnsi="Garamond" w:cs="Garamond"/>
          <w:bCs/>
          <w:iCs/>
          <w:color w:val="000000"/>
          <w:sz w:val="22"/>
          <w:szCs w:val="22"/>
        </w:rPr>
        <w:t>ontrato</w:t>
      </w:r>
      <w:r w:rsidR="00735603" w:rsidRPr="003214A7">
        <w:rPr>
          <w:rFonts w:ascii="Garamond" w:hAnsi="Garamond" w:cs="Garamond"/>
          <w:bCs/>
          <w:iCs/>
          <w:color w:val="000000"/>
          <w:sz w:val="22"/>
          <w:szCs w:val="22"/>
        </w:rPr>
        <w:t>.</w:t>
      </w:r>
    </w:p>
    <w:p w14:paraId="3039474C" w14:textId="795778F8" w:rsidR="00F54C29" w:rsidRPr="003214A7" w:rsidRDefault="00F54C29" w:rsidP="00445953">
      <w:pPr>
        <w:pStyle w:val="Standard"/>
        <w:numPr>
          <w:ilvl w:val="0"/>
          <w:numId w:val="6"/>
        </w:numPr>
        <w:jc w:val="both"/>
        <w:rPr>
          <w:rFonts w:ascii="Garamond" w:hAnsi="Garamond" w:cs="Garamond"/>
          <w:sz w:val="22"/>
          <w:szCs w:val="22"/>
        </w:rPr>
      </w:pPr>
      <w:r w:rsidRPr="003214A7">
        <w:rPr>
          <w:rFonts w:ascii="Garamond" w:hAnsi="Garamond" w:cs="Garamond"/>
          <w:sz w:val="22"/>
          <w:szCs w:val="22"/>
        </w:rPr>
        <w:t xml:space="preserve">Dar estricto cumplimiento al Ideario Ético del Distrito expedido por la </w:t>
      </w:r>
      <w:r w:rsidR="00E9108D" w:rsidRPr="003214A7">
        <w:rPr>
          <w:rFonts w:ascii="Garamond" w:hAnsi="Garamond" w:cs="Garamond"/>
          <w:sz w:val="22"/>
          <w:szCs w:val="22"/>
        </w:rPr>
        <w:t>Alcaldía Mayor</w:t>
      </w:r>
      <w:r w:rsidRPr="003214A7">
        <w:rPr>
          <w:rFonts w:ascii="Garamond" w:hAnsi="Garamond" w:cs="Garamond"/>
          <w:sz w:val="22"/>
          <w:szCs w:val="22"/>
        </w:rPr>
        <w:t xml:space="preserve"> de Bogotá D.C., así como a todas las normas que en materia de ética y valores exp</w:t>
      </w:r>
      <w:r w:rsidR="00E9108D" w:rsidRPr="003214A7">
        <w:rPr>
          <w:rFonts w:ascii="Garamond" w:hAnsi="Garamond" w:cs="Garamond"/>
          <w:sz w:val="22"/>
          <w:szCs w:val="22"/>
        </w:rPr>
        <w:t>ida</w:t>
      </w:r>
      <w:r w:rsidRPr="003214A7">
        <w:rPr>
          <w:rFonts w:ascii="Garamond" w:hAnsi="Garamond" w:cs="Garamond"/>
          <w:sz w:val="22"/>
          <w:szCs w:val="22"/>
        </w:rPr>
        <w:t xml:space="preserve"> la Secretaría Distrital de Gobierno en la ejecución del contrato</w:t>
      </w:r>
      <w:r w:rsidR="000626DF" w:rsidRPr="003214A7">
        <w:rPr>
          <w:rFonts w:ascii="Garamond" w:hAnsi="Garamond" w:cs="Arial"/>
          <w:sz w:val="22"/>
          <w:szCs w:val="22"/>
        </w:rPr>
        <w:t>.</w:t>
      </w:r>
    </w:p>
    <w:p w14:paraId="2070F784" w14:textId="77777777" w:rsidR="00F54C29" w:rsidRPr="003214A7" w:rsidRDefault="00F54C29" w:rsidP="00445953">
      <w:pPr>
        <w:pStyle w:val="Standard"/>
        <w:numPr>
          <w:ilvl w:val="0"/>
          <w:numId w:val="6"/>
        </w:numPr>
        <w:jc w:val="both"/>
        <w:rPr>
          <w:rFonts w:ascii="Garamond" w:hAnsi="Garamond" w:cs="Garamond"/>
          <w:sz w:val="22"/>
          <w:szCs w:val="22"/>
        </w:rPr>
      </w:pPr>
      <w:r w:rsidRPr="003214A7">
        <w:rPr>
          <w:rFonts w:ascii="Garamond" w:hAnsi="Garamond" w:cs="Garamond"/>
          <w:sz w:val="22"/>
          <w:szCs w:val="22"/>
        </w:rPr>
        <w:t>No instalar ni utilizar ningún software sin la autorización previa y escrita de la Dirección de Tecnologías e Información de la Secretaría, así mismo, responder y hacer buen uso de los bienes y recursos tecnológicos (hardware y software), hacer entrega de los mismos en el estado en que los recibió, salvo el deterioro normal, o daños ocasionados por el caso fortuito o fuerza mayor.</w:t>
      </w:r>
      <w:r w:rsidR="00E01C63" w:rsidRPr="003214A7">
        <w:rPr>
          <w:rFonts w:ascii="Garamond" w:hAnsi="Garamond" w:cs="Arial"/>
          <w:sz w:val="22"/>
          <w:szCs w:val="22"/>
        </w:rPr>
        <w:t xml:space="preserve"> (cuando aplique).</w:t>
      </w:r>
    </w:p>
    <w:p w14:paraId="28D452AE" w14:textId="77777777" w:rsidR="00F54C29" w:rsidRPr="003214A7" w:rsidRDefault="00F54C29" w:rsidP="00445953">
      <w:pPr>
        <w:pStyle w:val="Standard"/>
        <w:numPr>
          <w:ilvl w:val="0"/>
          <w:numId w:val="6"/>
        </w:numPr>
        <w:jc w:val="both"/>
        <w:rPr>
          <w:rFonts w:ascii="Garamond" w:hAnsi="Garamond"/>
          <w:sz w:val="22"/>
          <w:szCs w:val="22"/>
        </w:rPr>
      </w:pPr>
      <w:r w:rsidRPr="003214A7">
        <w:rPr>
          <w:rFonts w:ascii="Garamond" w:hAnsi="Garamond" w:cs="Garamond"/>
          <w:sz w:val="22"/>
          <w:szCs w:val="22"/>
        </w:rPr>
        <w:t xml:space="preserve">Entregar para efectos del </w:t>
      </w:r>
      <w:r w:rsidR="00E01C63" w:rsidRPr="003214A7">
        <w:rPr>
          <w:rFonts w:ascii="Garamond" w:hAnsi="Garamond" w:cs="Garamond"/>
          <w:sz w:val="22"/>
          <w:szCs w:val="22"/>
        </w:rPr>
        <w:t>cada desembolso</w:t>
      </w:r>
      <w:r w:rsidRPr="003214A7">
        <w:rPr>
          <w:rFonts w:ascii="Garamond" w:hAnsi="Garamond" w:cs="Garamond"/>
          <w:sz w:val="22"/>
          <w:szCs w:val="22"/>
        </w:rPr>
        <w:t xml:space="preserve"> </w:t>
      </w:r>
      <w:r w:rsidR="00E01C63" w:rsidRPr="003214A7">
        <w:rPr>
          <w:rFonts w:ascii="Garamond" w:hAnsi="Garamond" w:cs="Arial"/>
          <w:sz w:val="22"/>
          <w:szCs w:val="22"/>
          <w:lang w:val="es-ES"/>
        </w:rPr>
        <w:t xml:space="preserve">la certificación suscrita por el representante legal, que acredite el cumplimiento del pago de aportes al sistema de seguridad social integral, parafiscales, ICBF, SENA y cajas de compensación familiar de los últimos seis (6) meses, de conformidad con el artículo 50 de la Ley 789 de 2002 o aquella que </w:t>
      </w:r>
      <w:r w:rsidR="00E01C63" w:rsidRPr="003214A7">
        <w:rPr>
          <w:rFonts w:ascii="Garamond" w:hAnsi="Garamond" w:cs="Arial"/>
          <w:color w:val="000000"/>
          <w:sz w:val="22"/>
          <w:szCs w:val="22"/>
          <w:lang w:val="es-ES"/>
        </w:rPr>
        <w:t>lo modifique, adicione o complemente.</w:t>
      </w:r>
    </w:p>
    <w:p w14:paraId="74749AE0" w14:textId="6242C728" w:rsidR="008827D0" w:rsidRPr="003214A7" w:rsidRDefault="008827D0" w:rsidP="00445953">
      <w:pPr>
        <w:widowControl w:val="0"/>
        <w:numPr>
          <w:ilvl w:val="0"/>
          <w:numId w:val="6"/>
        </w:numPr>
        <w:suppressAutoHyphens/>
        <w:autoSpaceDN w:val="0"/>
        <w:jc w:val="both"/>
        <w:textAlignment w:val="baseline"/>
        <w:rPr>
          <w:rFonts w:ascii="Garamond" w:hAnsi="Garamond"/>
          <w:sz w:val="22"/>
          <w:szCs w:val="22"/>
        </w:rPr>
      </w:pPr>
      <w:r w:rsidRPr="003214A7">
        <w:rPr>
          <w:rFonts w:ascii="Garamond" w:hAnsi="Garamond"/>
          <w:sz w:val="22"/>
          <w:szCs w:val="22"/>
        </w:rPr>
        <w:lastRenderedPageBreak/>
        <w:t xml:space="preserve">Vincular y mantener mínimo el </w:t>
      </w:r>
      <w:r w:rsidR="000626DF" w:rsidRPr="003214A7">
        <w:rPr>
          <w:rFonts w:ascii="Garamond" w:hAnsi="Garamond"/>
          <w:sz w:val="22"/>
          <w:szCs w:val="22"/>
        </w:rPr>
        <w:t>50</w:t>
      </w:r>
      <w:r w:rsidRPr="003214A7">
        <w:rPr>
          <w:rFonts w:ascii="Garamond" w:hAnsi="Garamond"/>
          <w:sz w:val="22"/>
          <w:szCs w:val="22"/>
        </w:rPr>
        <w:t xml:space="preserve"> % (Según los porcentajes que establece el artículo 3 del Decreto Distrital 332 de 2020, de acuerdo a las ramas de la actividad económica del contrato/convenio y las fechas para su aplicación) de mujeres para la ejecución del contrato o convenio, garantizando que la vinculación se realice con plena observancia de las normas laborales o contractuales aplicables, dando prioridad a mujeres víctimas del conflicto armado, con alguna discapacidad, jefa de hogar u otra condición especial. </w:t>
      </w:r>
    </w:p>
    <w:p w14:paraId="38667006" w14:textId="0B341A6E" w:rsidR="004F07AD" w:rsidRPr="003214A7" w:rsidRDefault="008827D0" w:rsidP="00445953">
      <w:pPr>
        <w:widowControl w:val="0"/>
        <w:numPr>
          <w:ilvl w:val="0"/>
          <w:numId w:val="6"/>
        </w:numPr>
        <w:suppressAutoHyphens/>
        <w:autoSpaceDN w:val="0"/>
        <w:jc w:val="both"/>
        <w:textAlignment w:val="baseline"/>
        <w:rPr>
          <w:rFonts w:ascii="Garamond" w:hAnsi="Garamond"/>
          <w:sz w:val="22"/>
          <w:szCs w:val="22"/>
        </w:rPr>
      </w:pPr>
      <w:r w:rsidRPr="003214A7">
        <w:rPr>
          <w:rFonts w:ascii="Garamond" w:hAnsi="Garamond"/>
          <w:sz w:val="22"/>
          <w:szCs w:val="22"/>
        </w:rPr>
        <w:t>Presentar de manera bi</w:t>
      </w:r>
      <w:r w:rsidR="00566233" w:rsidRPr="003214A7">
        <w:rPr>
          <w:rFonts w:ascii="Garamond" w:hAnsi="Garamond"/>
          <w:sz w:val="22"/>
          <w:szCs w:val="22"/>
        </w:rPr>
        <w:t xml:space="preserve">mestral </w:t>
      </w:r>
      <w:r w:rsidRPr="003214A7">
        <w:rPr>
          <w:rFonts w:ascii="Garamond" w:hAnsi="Garamond"/>
          <w:sz w:val="22"/>
          <w:szCs w:val="22"/>
        </w:rPr>
        <w:t xml:space="preserve">certificación suscrita por el Representante Legal y el Revisor Fiscal (Si Aplica), mediante la cual manifieste bajo la gravedad de juramento que mantiene vinculadas para la ejecución del contrato o convenio el </w:t>
      </w:r>
      <w:r w:rsidR="00A258A6" w:rsidRPr="003214A7">
        <w:rPr>
          <w:rFonts w:ascii="Garamond" w:hAnsi="Garamond"/>
          <w:sz w:val="22"/>
          <w:szCs w:val="22"/>
        </w:rPr>
        <w:t>50</w:t>
      </w:r>
      <w:r w:rsidRPr="003214A7">
        <w:rPr>
          <w:rFonts w:ascii="Garamond" w:hAnsi="Garamond"/>
          <w:sz w:val="22"/>
          <w:szCs w:val="22"/>
        </w:rPr>
        <w:t>% (Según los porcentajes que establece el artículo 3 del Decreto Distrital 332 de 2020, de acuerdo a las ramas de la actividad económica del contrato/convenio y las fechas para su aplicación) de mujeres, adjuntando el listado de mujeres vinculadas y la planilla pago de seguridad social de las mismas. El listado presentado deberá discriminar que mujeres de las vinculadas son víctimas del conflicto armado, con alguna discapacidad, jefa de hogar o con otra condición especial.</w:t>
      </w:r>
      <w:r w:rsidRPr="003214A7">
        <w:rPr>
          <w:rFonts w:ascii="Garamond" w:hAnsi="Garamond"/>
          <w:color w:val="FF0000"/>
          <w:sz w:val="22"/>
          <w:szCs w:val="22"/>
        </w:rPr>
        <w:t xml:space="preserve"> </w:t>
      </w:r>
    </w:p>
    <w:p w14:paraId="4CE45857" w14:textId="6D53C2D3" w:rsidR="008827D0" w:rsidRPr="003214A7" w:rsidRDefault="008827D0" w:rsidP="00445953">
      <w:pPr>
        <w:widowControl w:val="0"/>
        <w:numPr>
          <w:ilvl w:val="0"/>
          <w:numId w:val="6"/>
        </w:numPr>
        <w:suppressAutoHyphens/>
        <w:autoSpaceDN w:val="0"/>
        <w:jc w:val="both"/>
        <w:textAlignment w:val="baseline"/>
        <w:rPr>
          <w:rFonts w:ascii="Garamond" w:hAnsi="Garamond"/>
          <w:color w:val="808080" w:themeColor="background1" w:themeShade="80"/>
          <w:sz w:val="22"/>
          <w:szCs w:val="22"/>
        </w:rPr>
      </w:pPr>
      <w:r w:rsidRPr="003214A7">
        <w:rPr>
          <w:rFonts w:ascii="Garamond" w:hAnsi="Garamond"/>
          <w:color w:val="000000"/>
          <w:sz w:val="22"/>
          <w:szCs w:val="22"/>
        </w:rPr>
        <w:t xml:space="preserve">Realizar el registro de las mujeres que sean contratadas en cumplimiento del presente </w:t>
      </w:r>
      <w:r w:rsidRPr="003214A7">
        <w:rPr>
          <w:rFonts w:ascii="Garamond" w:hAnsi="Garamond"/>
          <w:color w:val="000000" w:themeColor="text1"/>
          <w:sz w:val="22"/>
          <w:szCs w:val="22"/>
        </w:rPr>
        <w:t xml:space="preserve">contrato, </w:t>
      </w:r>
      <w:r w:rsidRPr="003214A7">
        <w:rPr>
          <w:rFonts w:ascii="Garamond" w:hAnsi="Garamond"/>
          <w:color w:val="000000"/>
          <w:sz w:val="22"/>
          <w:szCs w:val="22"/>
        </w:rPr>
        <w:t>en la plataforma de información</w:t>
      </w:r>
      <w:r w:rsidRPr="003214A7">
        <w:rPr>
          <w:rFonts w:ascii="Garamond" w:hAnsi="Garamond"/>
          <w:color w:val="FF0000"/>
          <w:sz w:val="22"/>
          <w:szCs w:val="22"/>
        </w:rPr>
        <w:t xml:space="preserve"> </w:t>
      </w:r>
      <w:r w:rsidRPr="003214A7">
        <w:rPr>
          <w:rFonts w:ascii="Garamond" w:hAnsi="Garamond"/>
          <w:color w:val="000000"/>
          <w:sz w:val="22"/>
          <w:szCs w:val="22"/>
        </w:rPr>
        <w:t xml:space="preserve">de la Agencia Pública de Empleo del Distrito “Bogotá Trabaja”. </w:t>
      </w:r>
    </w:p>
    <w:p w14:paraId="5805413C" w14:textId="3C0E44FF" w:rsidR="003753F7" w:rsidRPr="003214A7" w:rsidRDefault="003753F7" w:rsidP="00445953">
      <w:pPr>
        <w:pStyle w:val="Standard"/>
        <w:numPr>
          <w:ilvl w:val="0"/>
          <w:numId w:val="6"/>
        </w:numPr>
        <w:jc w:val="both"/>
        <w:rPr>
          <w:rFonts w:ascii="Garamond" w:hAnsi="Garamond"/>
          <w:color w:val="808080" w:themeColor="background1" w:themeShade="80"/>
          <w:sz w:val="22"/>
          <w:szCs w:val="22"/>
        </w:rPr>
      </w:pPr>
      <w:r w:rsidRPr="003214A7">
        <w:rPr>
          <w:rFonts w:ascii="Garamond" w:hAnsi="Garamond"/>
          <w:sz w:val="22"/>
          <w:szCs w:val="22"/>
        </w:rPr>
        <w:t xml:space="preserve">Mantener actualizadas las vigencias y montos de los amparos de las garantías constituidas con ocasión de la suscripción del Contrato, en el evento de presentarse modificaciones en valor y/o plazo, suspensiones, y demás modificaciones que afecten su vigencia o monto. </w:t>
      </w:r>
    </w:p>
    <w:p w14:paraId="292F25EB" w14:textId="77777777" w:rsidR="003753F7" w:rsidRPr="003214A7" w:rsidRDefault="003753F7" w:rsidP="00DA29D5">
      <w:pPr>
        <w:widowControl w:val="0"/>
        <w:suppressAutoHyphens/>
        <w:autoSpaceDN w:val="0"/>
        <w:jc w:val="both"/>
        <w:textAlignment w:val="baseline"/>
        <w:rPr>
          <w:rFonts w:ascii="Garamond" w:hAnsi="Garamond"/>
          <w:sz w:val="22"/>
          <w:szCs w:val="22"/>
        </w:rPr>
      </w:pPr>
    </w:p>
    <w:p w14:paraId="6F1DEA5A" w14:textId="77777777" w:rsidR="008827D0" w:rsidRPr="003214A7" w:rsidRDefault="008827D0" w:rsidP="009C7530">
      <w:pPr>
        <w:pStyle w:val="Standard"/>
        <w:ind w:left="568"/>
        <w:jc w:val="both"/>
        <w:rPr>
          <w:rFonts w:ascii="Garamond" w:hAnsi="Garamond"/>
          <w:sz w:val="22"/>
          <w:szCs w:val="22"/>
        </w:rPr>
      </w:pPr>
    </w:p>
    <w:p w14:paraId="69B47C59" w14:textId="77777777" w:rsidR="005A24F1" w:rsidRPr="003214A7" w:rsidRDefault="00012687" w:rsidP="00E01C63">
      <w:pPr>
        <w:jc w:val="both"/>
        <w:rPr>
          <w:rFonts w:ascii="Garamond" w:hAnsi="Garamond" w:cs="Arial"/>
          <w:b/>
          <w:sz w:val="22"/>
          <w:szCs w:val="22"/>
        </w:rPr>
      </w:pPr>
      <w:r w:rsidRPr="003214A7">
        <w:rPr>
          <w:rFonts w:ascii="Garamond" w:hAnsi="Garamond" w:cs="Arial"/>
          <w:b/>
          <w:sz w:val="22"/>
          <w:szCs w:val="22"/>
        </w:rPr>
        <w:t>8</w:t>
      </w:r>
      <w:r w:rsidR="005A24F1" w:rsidRPr="003214A7">
        <w:rPr>
          <w:rFonts w:ascii="Garamond" w:hAnsi="Garamond" w:cs="Arial"/>
          <w:b/>
          <w:sz w:val="22"/>
          <w:szCs w:val="22"/>
        </w:rPr>
        <w:t>.5 OBLIGACIONES ESPECÍFICAS</w:t>
      </w:r>
    </w:p>
    <w:p w14:paraId="4C1353B3" w14:textId="77777777" w:rsidR="008827D0" w:rsidRPr="003214A7" w:rsidRDefault="008827D0" w:rsidP="00E01C63">
      <w:pPr>
        <w:jc w:val="both"/>
        <w:rPr>
          <w:rFonts w:ascii="Garamond" w:hAnsi="Garamond" w:cs="Arial"/>
          <w:b/>
          <w:sz w:val="22"/>
          <w:szCs w:val="22"/>
        </w:rPr>
      </w:pPr>
    </w:p>
    <w:p w14:paraId="5D927C45" w14:textId="77777777" w:rsidR="00640A78" w:rsidRPr="003214A7" w:rsidRDefault="00640A78" w:rsidP="00445953">
      <w:pPr>
        <w:pStyle w:val="Prrafodelista"/>
        <w:numPr>
          <w:ilvl w:val="0"/>
          <w:numId w:val="9"/>
        </w:numPr>
        <w:jc w:val="both"/>
        <w:rPr>
          <w:rFonts w:ascii="Garamond" w:hAnsi="Garamond" w:cs="Arial"/>
          <w:sz w:val="22"/>
          <w:szCs w:val="22"/>
          <w:lang w:val="es-ES"/>
        </w:rPr>
      </w:pPr>
      <w:r w:rsidRPr="003214A7">
        <w:rPr>
          <w:rFonts w:ascii="Garamond" w:hAnsi="Garamond" w:cs="Arial"/>
          <w:sz w:val="22"/>
          <w:szCs w:val="22"/>
          <w:lang w:val="es-ES"/>
        </w:rPr>
        <w:t>Entregar al supervisor del contrato, dentro de los quince (15) días calendario siguientes al cumplimiento de los requisitos de ejecución, los documentos correspondientes a la fase de alistamiento, incluyendo: metodología por componente, cronograma detallado, plan de trabajo, estructura del equipo técnico con enfoque diferencial y plan de convocatoria a participantes.</w:t>
      </w:r>
    </w:p>
    <w:p w14:paraId="4A923DA9" w14:textId="77777777" w:rsidR="00640A78" w:rsidRPr="003214A7" w:rsidRDefault="00640A78" w:rsidP="00445953">
      <w:pPr>
        <w:pStyle w:val="Prrafodelista"/>
        <w:numPr>
          <w:ilvl w:val="0"/>
          <w:numId w:val="9"/>
        </w:numPr>
        <w:jc w:val="both"/>
        <w:rPr>
          <w:rFonts w:ascii="Garamond" w:hAnsi="Garamond" w:cs="Arial"/>
          <w:sz w:val="22"/>
          <w:szCs w:val="22"/>
          <w:lang w:val="es-ES"/>
        </w:rPr>
      </w:pPr>
      <w:r w:rsidRPr="003214A7">
        <w:rPr>
          <w:rFonts w:ascii="Garamond" w:hAnsi="Garamond" w:cs="Arial"/>
          <w:sz w:val="22"/>
          <w:szCs w:val="22"/>
          <w:lang w:val="es-ES"/>
        </w:rPr>
        <w:t xml:space="preserve">Diseñar, convocar y realizar dos (2) presentaciones públicas del proyecto: una ante la Junta Administradora Local de Ciudad Bolívar y otra ante la comunidad </w:t>
      </w:r>
      <w:commentRangeStart w:id="8"/>
      <w:r w:rsidRPr="003214A7">
        <w:rPr>
          <w:rFonts w:ascii="Garamond" w:hAnsi="Garamond" w:cs="Arial"/>
          <w:sz w:val="22"/>
          <w:szCs w:val="22"/>
          <w:lang w:val="es-ES"/>
        </w:rPr>
        <w:t>indígena</w:t>
      </w:r>
      <w:commentRangeEnd w:id="8"/>
      <w:r w:rsidR="00DD3777">
        <w:rPr>
          <w:rStyle w:val="Refdecomentario"/>
        </w:rPr>
        <w:commentReference w:id="8"/>
      </w:r>
      <w:r w:rsidRPr="003214A7">
        <w:rPr>
          <w:rFonts w:ascii="Garamond" w:hAnsi="Garamond" w:cs="Arial"/>
          <w:sz w:val="22"/>
          <w:szCs w:val="22"/>
          <w:lang w:val="es-ES"/>
        </w:rPr>
        <w:t>, garantizando la documentación de asistencia, memorias, piezas visuales y evidencia fotográfica.</w:t>
      </w:r>
    </w:p>
    <w:p w14:paraId="31FB327C" w14:textId="30A4CF00" w:rsidR="00640A78" w:rsidRPr="003214A7" w:rsidRDefault="00640A78" w:rsidP="00445953">
      <w:pPr>
        <w:pStyle w:val="Prrafodelista"/>
        <w:numPr>
          <w:ilvl w:val="0"/>
          <w:numId w:val="9"/>
        </w:numPr>
        <w:jc w:val="both"/>
        <w:rPr>
          <w:rFonts w:ascii="Garamond" w:hAnsi="Garamond" w:cs="Arial"/>
          <w:sz w:val="22"/>
          <w:szCs w:val="22"/>
          <w:lang w:val="es-ES"/>
        </w:rPr>
      </w:pPr>
      <w:r w:rsidRPr="003214A7">
        <w:rPr>
          <w:rFonts w:ascii="Garamond" w:hAnsi="Garamond" w:cs="Arial"/>
          <w:sz w:val="22"/>
          <w:szCs w:val="22"/>
          <w:lang w:val="es-ES"/>
        </w:rPr>
        <w:t>Implementar el componente</w:t>
      </w:r>
      <w:r w:rsidR="00E64FC5">
        <w:rPr>
          <w:rFonts w:ascii="Garamond" w:hAnsi="Garamond" w:cs="Arial"/>
          <w:sz w:val="22"/>
          <w:szCs w:val="22"/>
          <w:lang w:val="es-ES"/>
        </w:rPr>
        <w:t xml:space="preserve"> uno (1)</w:t>
      </w:r>
      <w:r w:rsidRPr="003214A7">
        <w:rPr>
          <w:rFonts w:ascii="Garamond" w:hAnsi="Garamond" w:cs="Arial"/>
          <w:sz w:val="22"/>
          <w:szCs w:val="22"/>
          <w:lang w:val="es-ES"/>
        </w:rPr>
        <w:t xml:space="preserve"> de saberes y prácticas ancestrales en medicina propia, mediante la realización de jornadas, talleres o círculos de la palabra liderados por sabedores indígenas, con enfoque territorial y generacional.</w:t>
      </w:r>
    </w:p>
    <w:p w14:paraId="37BE45FF" w14:textId="2992805C" w:rsidR="00640A78" w:rsidRDefault="00640A78" w:rsidP="00445953">
      <w:pPr>
        <w:pStyle w:val="Prrafodelista"/>
        <w:numPr>
          <w:ilvl w:val="0"/>
          <w:numId w:val="9"/>
        </w:numPr>
        <w:jc w:val="both"/>
        <w:rPr>
          <w:rFonts w:ascii="Garamond" w:hAnsi="Garamond" w:cs="Arial"/>
          <w:sz w:val="22"/>
          <w:szCs w:val="22"/>
          <w:lang w:val="es-ES"/>
        </w:rPr>
      </w:pPr>
      <w:r w:rsidRPr="003214A7">
        <w:rPr>
          <w:rFonts w:ascii="Garamond" w:hAnsi="Garamond" w:cs="Arial"/>
          <w:sz w:val="22"/>
          <w:szCs w:val="22"/>
          <w:lang w:val="es-ES"/>
        </w:rPr>
        <w:t xml:space="preserve">Organizar actividades de visibilización de </w:t>
      </w:r>
      <w:r w:rsidR="00E64FC5">
        <w:rPr>
          <w:rFonts w:ascii="Garamond" w:hAnsi="Garamond" w:cs="Arial"/>
          <w:sz w:val="22"/>
          <w:szCs w:val="22"/>
          <w:lang w:val="es-ES"/>
        </w:rPr>
        <w:t>las prácticas culturales</w:t>
      </w:r>
      <w:r w:rsidR="00A93817">
        <w:rPr>
          <w:rFonts w:ascii="Garamond" w:hAnsi="Garamond" w:cs="Arial"/>
          <w:sz w:val="22"/>
          <w:szCs w:val="22"/>
          <w:lang w:val="es-ES"/>
        </w:rPr>
        <w:t xml:space="preserve"> de componente dos (2)</w:t>
      </w:r>
      <w:r w:rsidRPr="003214A7">
        <w:rPr>
          <w:rFonts w:ascii="Garamond" w:hAnsi="Garamond" w:cs="Arial"/>
          <w:sz w:val="22"/>
          <w:szCs w:val="22"/>
          <w:lang w:val="es-ES"/>
        </w:rPr>
        <w:t>, garantizando la participación de niños, niñas, jóvenes y personas mayores indígenas, con documentación pedagógica y audiovisual del proceso.</w:t>
      </w:r>
    </w:p>
    <w:p w14:paraId="0F9958D2" w14:textId="49D3C662" w:rsidR="00A93817" w:rsidRDefault="00A93817" w:rsidP="00445953">
      <w:pPr>
        <w:pStyle w:val="Prrafodelista"/>
        <w:numPr>
          <w:ilvl w:val="0"/>
          <w:numId w:val="9"/>
        </w:numPr>
        <w:rPr>
          <w:rFonts w:ascii="Garamond" w:hAnsi="Garamond" w:cs="Arial"/>
          <w:sz w:val="22"/>
          <w:szCs w:val="22"/>
          <w:lang w:val="es-ES"/>
        </w:rPr>
      </w:pPr>
      <w:r>
        <w:rPr>
          <w:rFonts w:ascii="Garamond" w:hAnsi="Garamond" w:cs="Arial"/>
          <w:sz w:val="22"/>
          <w:szCs w:val="22"/>
          <w:lang w:val="es-ES"/>
        </w:rPr>
        <w:t xml:space="preserve">Preparar y ejecutar el evento de </w:t>
      </w:r>
      <w:r w:rsidRPr="00A93817">
        <w:rPr>
          <w:rFonts w:ascii="Garamond" w:hAnsi="Garamond" w:cs="Arial"/>
          <w:sz w:val="22"/>
          <w:szCs w:val="22"/>
          <w:lang w:val="es-ES"/>
        </w:rPr>
        <w:t>Conmemoración Del Día Internacional De Los Pueblos Indígenas</w:t>
      </w:r>
      <w:r>
        <w:rPr>
          <w:rFonts w:ascii="Garamond" w:hAnsi="Garamond" w:cs="Arial"/>
          <w:sz w:val="22"/>
          <w:szCs w:val="22"/>
          <w:lang w:val="es-ES"/>
        </w:rPr>
        <w:t>, establecido en el componente tres (3).</w:t>
      </w:r>
    </w:p>
    <w:p w14:paraId="6AE2DEA0" w14:textId="3FFEEA42" w:rsidR="00A93817" w:rsidRDefault="00A93817" w:rsidP="00445953">
      <w:pPr>
        <w:pStyle w:val="Prrafodelista"/>
        <w:numPr>
          <w:ilvl w:val="0"/>
          <w:numId w:val="9"/>
        </w:numPr>
        <w:rPr>
          <w:rFonts w:ascii="Garamond" w:hAnsi="Garamond" w:cs="Arial"/>
          <w:sz w:val="22"/>
          <w:szCs w:val="22"/>
          <w:lang w:val="es-ES"/>
        </w:rPr>
      </w:pPr>
      <w:r w:rsidRPr="00A93817">
        <w:rPr>
          <w:rFonts w:ascii="Garamond" w:hAnsi="Garamond" w:cs="Arial"/>
          <w:sz w:val="22"/>
          <w:szCs w:val="22"/>
          <w:lang w:val="es-ES"/>
        </w:rPr>
        <w:t>Realizar el seguimiento sistemático a las actividades planificadas por el equipo humano contratado en el proyecto, garantizando su adecuada ejecución y la recopilación, organización y custodia de las evidencias correspondientes.</w:t>
      </w:r>
    </w:p>
    <w:p w14:paraId="3E1C80B2" w14:textId="03F3E36E" w:rsidR="00640A78" w:rsidRPr="00A93817" w:rsidRDefault="00640A78" w:rsidP="00445953">
      <w:pPr>
        <w:pStyle w:val="Prrafodelista"/>
        <w:numPr>
          <w:ilvl w:val="0"/>
          <w:numId w:val="9"/>
        </w:numPr>
        <w:jc w:val="both"/>
        <w:rPr>
          <w:rFonts w:ascii="Garamond" w:hAnsi="Garamond" w:cs="Arial"/>
          <w:sz w:val="22"/>
          <w:szCs w:val="22"/>
          <w:lang w:val="es-ES"/>
        </w:rPr>
      </w:pPr>
      <w:r w:rsidRPr="00A93817">
        <w:rPr>
          <w:rFonts w:ascii="Garamond" w:hAnsi="Garamond" w:cs="Arial"/>
          <w:sz w:val="22"/>
          <w:szCs w:val="22"/>
          <w:lang w:val="es-ES"/>
        </w:rPr>
        <w:t>Diseñar</w:t>
      </w:r>
      <w:r w:rsidR="00A93817">
        <w:rPr>
          <w:rFonts w:ascii="Garamond" w:hAnsi="Garamond" w:cs="Arial"/>
          <w:sz w:val="22"/>
          <w:szCs w:val="22"/>
          <w:lang w:val="es-ES"/>
        </w:rPr>
        <w:t xml:space="preserve">, elaborar y entregar el </w:t>
      </w:r>
      <w:r w:rsidR="00A93817" w:rsidRPr="00A93817">
        <w:rPr>
          <w:rFonts w:ascii="Garamond" w:hAnsi="Garamond" w:cs="Arial"/>
          <w:sz w:val="22"/>
          <w:szCs w:val="22"/>
          <w:lang w:val="es-ES"/>
        </w:rPr>
        <w:t>Libro digital con memoria sonora y fotográfica del proceso de formación</w:t>
      </w:r>
      <w:r w:rsidR="00A93817">
        <w:rPr>
          <w:rFonts w:ascii="Garamond" w:hAnsi="Garamond" w:cs="Arial"/>
          <w:sz w:val="22"/>
          <w:szCs w:val="22"/>
          <w:lang w:val="es-ES"/>
        </w:rPr>
        <w:t>, en las cantidades solicitadas.</w:t>
      </w:r>
    </w:p>
    <w:p w14:paraId="41FE31D9" w14:textId="77777777" w:rsidR="00CD0FFC" w:rsidRPr="003214A7" w:rsidRDefault="00640A78" w:rsidP="00445953">
      <w:pPr>
        <w:pStyle w:val="Prrafodelista"/>
        <w:numPr>
          <w:ilvl w:val="0"/>
          <w:numId w:val="9"/>
        </w:numPr>
        <w:jc w:val="both"/>
        <w:rPr>
          <w:rFonts w:ascii="Garamond" w:hAnsi="Garamond" w:cs="Arial"/>
          <w:sz w:val="22"/>
          <w:szCs w:val="22"/>
          <w:lang w:val="es-ES"/>
        </w:rPr>
      </w:pPr>
      <w:r w:rsidRPr="003214A7">
        <w:rPr>
          <w:rFonts w:ascii="Garamond" w:hAnsi="Garamond" w:cs="Arial"/>
          <w:sz w:val="22"/>
          <w:szCs w:val="22"/>
          <w:lang w:val="es-ES"/>
        </w:rPr>
        <w:lastRenderedPageBreak/>
        <w:t>Elaborar, producir y difundir piezas comunicativas culturales con identidad indígena (afiches, cuñas, cartillas,</w:t>
      </w:r>
      <w:r w:rsidR="00CD0FFC" w:rsidRPr="003214A7">
        <w:rPr>
          <w:rFonts w:ascii="Garamond" w:hAnsi="Garamond" w:cs="Arial"/>
          <w:sz w:val="22"/>
          <w:szCs w:val="22"/>
          <w:lang w:val="es-ES"/>
        </w:rPr>
        <w:t xml:space="preserve"> pendones,</w:t>
      </w:r>
      <w:r w:rsidRPr="003214A7">
        <w:rPr>
          <w:rFonts w:ascii="Garamond" w:hAnsi="Garamond" w:cs="Arial"/>
          <w:sz w:val="22"/>
          <w:szCs w:val="22"/>
          <w:lang w:val="es-ES"/>
        </w:rPr>
        <w:t xml:space="preserve"> etc.), previa aprobación por parte del área de prensa de la Alcaldía Local de Ciudad Bolívar.</w:t>
      </w:r>
    </w:p>
    <w:p w14:paraId="14912123" w14:textId="77777777" w:rsidR="0060222A" w:rsidRPr="003214A7" w:rsidRDefault="00640A78" w:rsidP="00445953">
      <w:pPr>
        <w:pStyle w:val="Prrafodelista"/>
        <w:numPr>
          <w:ilvl w:val="0"/>
          <w:numId w:val="9"/>
        </w:numPr>
        <w:jc w:val="both"/>
        <w:rPr>
          <w:rFonts w:ascii="Garamond" w:hAnsi="Garamond" w:cs="Arial"/>
          <w:sz w:val="22"/>
          <w:szCs w:val="22"/>
          <w:lang w:val="es-ES"/>
        </w:rPr>
      </w:pPr>
      <w:r w:rsidRPr="003214A7">
        <w:rPr>
          <w:rFonts w:ascii="Garamond" w:hAnsi="Garamond" w:cs="Arial"/>
          <w:sz w:val="22"/>
          <w:szCs w:val="22"/>
          <w:lang w:val="es-ES"/>
        </w:rPr>
        <w:t>Garantizar el uso de espacios culturales adecuados para el desarrollo de las actividades, gestionando alquiler, permisos y adecuaciones físicas necesarias, con enfoque de accesibilidad e inclusión.</w:t>
      </w:r>
    </w:p>
    <w:p w14:paraId="4BB522C7" w14:textId="77777777" w:rsidR="0060222A" w:rsidRPr="003214A7" w:rsidRDefault="00640A78" w:rsidP="00445953">
      <w:pPr>
        <w:pStyle w:val="Prrafodelista"/>
        <w:numPr>
          <w:ilvl w:val="0"/>
          <w:numId w:val="9"/>
        </w:numPr>
        <w:jc w:val="both"/>
        <w:rPr>
          <w:rFonts w:ascii="Garamond" w:hAnsi="Garamond" w:cs="Arial"/>
          <w:sz w:val="22"/>
          <w:szCs w:val="22"/>
          <w:lang w:val="es-ES"/>
        </w:rPr>
      </w:pPr>
      <w:r w:rsidRPr="003214A7">
        <w:rPr>
          <w:rFonts w:ascii="Garamond" w:hAnsi="Garamond" w:cs="Arial"/>
          <w:sz w:val="22"/>
          <w:szCs w:val="22"/>
          <w:lang w:val="es-ES"/>
        </w:rPr>
        <w:t>Asegurar la logística de todas las actividades (espacios, sonido, alimentación, transporte, materiales), y el cumplimiento del cronograma aprobado, en coordinación con el equipo técnico.</w:t>
      </w:r>
    </w:p>
    <w:p w14:paraId="50385B48" w14:textId="31E27147" w:rsidR="004A0D50" w:rsidRPr="003214A7" w:rsidRDefault="00640A78" w:rsidP="00445953">
      <w:pPr>
        <w:pStyle w:val="Prrafodelista"/>
        <w:numPr>
          <w:ilvl w:val="0"/>
          <w:numId w:val="9"/>
        </w:numPr>
        <w:jc w:val="both"/>
        <w:rPr>
          <w:rFonts w:ascii="Garamond" w:hAnsi="Garamond" w:cs="Arial"/>
          <w:sz w:val="22"/>
          <w:szCs w:val="22"/>
          <w:lang w:val="es-ES"/>
        </w:rPr>
      </w:pPr>
      <w:r w:rsidRPr="003214A7">
        <w:rPr>
          <w:rFonts w:ascii="Garamond" w:hAnsi="Garamond" w:cs="Arial"/>
          <w:sz w:val="22"/>
          <w:szCs w:val="22"/>
          <w:lang w:val="es-ES"/>
        </w:rPr>
        <w:t>Consolidar y presentar informes de ejecución (</w:t>
      </w:r>
      <w:proofErr w:type="spellStart"/>
      <w:r w:rsidR="00DD3777">
        <w:rPr>
          <w:rFonts w:ascii="Garamond" w:hAnsi="Garamond" w:cs="Arial"/>
          <w:sz w:val="22"/>
          <w:szCs w:val="22"/>
          <w:lang w:val="es-ES"/>
        </w:rPr>
        <w:t>periodicos</w:t>
      </w:r>
      <w:proofErr w:type="spellEnd"/>
      <w:r w:rsidRPr="003214A7">
        <w:rPr>
          <w:rFonts w:ascii="Garamond" w:hAnsi="Garamond" w:cs="Arial"/>
          <w:sz w:val="22"/>
          <w:szCs w:val="22"/>
          <w:lang w:val="es-ES"/>
        </w:rPr>
        <w:t xml:space="preserve"> y final), con análisis técnico, financiero y evidencias físicas y digitales, según requerimientos d</w:t>
      </w:r>
      <w:r w:rsidR="008D4F0D" w:rsidRPr="003214A7">
        <w:rPr>
          <w:rFonts w:ascii="Garamond" w:hAnsi="Garamond" w:cs="Arial"/>
          <w:sz w:val="22"/>
          <w:szCs w:val="22"/>
          <w:lang w:val="es-ES"/>
        </w:rPr>
        <w:t>el</w:t>
      </w:r>
      <w:r w:rsidRPr="003214A7">
        <w:rPr>
          <w:rFonts w:ascii="Garamond" w:hAnsi="Garamond" w:cs="Arial"/>
          <w:sz w:val="22"/>
          <w:szCs w:val="22"/>
          <w:lang w:val="es-ES"/>
        </w:rPr>
        <w:t xml:space="preserve"> </w:t>
      </w:r>
      <w:r w:rsidR="008D4F0D" w:rsidRPr="003214A7">
        <w:rPr>
          <w:rFonts w:ascii="Garamond" w:hAnsi="Garamond" w:cs="Arial"/>
          <w:sz w:val="22"/>
          <w:szCs w:val="22"/>
          <w:lang w:val="es-ES"/>
        </w:rPr>
        <w:t>supervisor</w:t>
      </w:r>
      <w:r w:rsidRPr="003214A7">
        <w:rPr>
          <w:rFonts w:ascii="Garamond" w:hAnsi="Garamond" w:cs="Arial"/>
          <w:sz w:val="22"/>
          <w:szCs w:val="22"/>
          <w:lang w:val="es-ES"/>
        </w:rPr>
        <w:t>.</w:t>
      </w:r>
    </w:p>
    <w:p w14:paraId="036AED02" w14:textId="77777777" w:rsidR="004A0D50" w:rsidRPr="003214A7" w:rsidRDefault="00640A78" w:rsidP="00445953">
      <w:pPr>
        <w:pStyle w:val="Prrafodelista"/>
        <w:numPr>
          <w:ilvl w:val="0"/>
          <w:numId w:val="9"/>
        </w:numPr>
        <w:jc w:val="both"/>
        <w:rPr>
          <w:rFonts w:ascii="Garamond" w:hAnsi="Garamond" w:cs="Arial"/>
          <w:sz w:val="22"/>
          <w:szCs w:val="22"/>
          <w:lang w:val="es-ES"/>
        </w:rPr>
      </w:pPr>
      <w:r w:rsidRPr="003214A7">
        <w:rPr>
          <w:rFonts w:ascii="Garamond" w:hAnsi="Garamond" w:cs="Arial"/>
          <w:sz w:val="22"/>
          <w:szCs w:val="22"/>
          <w:lang w:val="es-ES"/>
        </w:rPr>
        <w:t>Mantener una comunicación fluida con la supervisión del contrato, atender requerimientos formales de seguimiento y participar activamente en los comités técnicos convocados por la Alcaldía Local.</w:t>
      </w:r>
    </w:p>
    <w:p w14:paraId="38AB8867" w14:textId="77777777" w:rsidR="004A0D50" w:rsidRPr="003214A7" w:rsidRDefault="00640A78" w:rsidP="00445953">
      <w:pPr>
        <w:pStyle w:val="Prrafodelista"/>
        <w:numPr>
          <w:ilvl w:val="0"/>
          <w:numId w:val="9"/>
        </w:numPr>
        <w:jc w:val="both"/>
        <w:rPr>
          <w:rFonts w:ascii="Garamond" w:hAnsi="Garamond" w:cs="Arial"/>
          <w:sz w:val="22"/>
          <w:szCs w:val="22"/>
          <w:lang w:val="es-ES"/>
        </w:rPr>
      </w:pPr>
      <w:r w:rsidRPr="003214A7">
        <w:rPr>
          <w:rFonts w:ascii="Garamond" w:hAnsi="Garamond" w:cs="Arial"/>
          <w:sz w:val="22"/>
          <w:szCs w:val="22"/>
          <w:lang w:val="es-ES"/>
        </w:rPr>
        <w:t>Implementar mecanismos de evaluación participativa y sistematización de experiencias durante todo el proceso de ejecución del proyecto.</w:t>
      </w:r>
    </w:p>
    <w:p w14:paraId="5CCDF435" w14:textId="77777777" w:rsidR="004A0D50" w:rsidRPr="003214A7" w:rsidRDefault="00640A78" w:rsidP="00445953">
      <w:pPr>
        <w:pStyle w:val="Prrafodelista"/>
        <w:numPr>
          <w:ilvl w:val="0"/>
          <w:numId w:val="9"/>
        </w:numPr>
        <w:jc w:val="both"/>
        <w:rPr>
          <w:rFonts w:ascii="Garamond" w:hAnsi="Garamond" w:cs="Arial"/>
          <w:sz w:val="22"/>
          <w:szCs w:val="22"/>
          <w:lang w:val="es-ES"/>
        </w:rPr>
      </w:pPr>
      <w:r w:rsidRPr="003214A7">
        <w:rPr>
          <w:rFonts w:ascii="Garamond" w:hAnsi="Garamond" w:cs="Arial"/>
          <w:sz w:val="22"/>
          <w:szCs w:val="22"/>
          <w:lang w:val="es-ES"/>
        </w:rPr>
        <w:t>Dar cumplimiento a los lineamientos establecidos por la normatividad contractual, a las disposiciones técnicas del proyecto y a las recomendaciones formuladas por la supervisión.</w:t>
      </w:r>
    </w:p>
    <w:p w14:paraId="3B907D42" w14:textId="77777777" w:rsidR="004A0D50" w:rsidRPr="003214A7" w:rsidRDefault="00640A78" w:rsidP="00445953">
      <w:pPr>
        <w:pStyle w:val="Prrafodelista"/>
        <w:numPr>
          <w:ilvl w:val="0"/>
          <w:numId w:val="9"/>
        </w:numPr>
        <w:jc w:val="both"/>
        <w:rPr>
          <w:rFonts w:ascii="Garamond" w:hAnsi="Garamond" w:cs="Arial"/>
          <w:sz w:val="22"/>
          <w:szCs w:val="22"/>
          <w:lang w:val="es-ES"/>
        </w:rPr>
      </w:pPr>
      <w:r w:rsidRPr="003214A7">
        <w:rPr>
          <w:rFonts w:ascii="Garamond" w:hAnsi="Garamond" w:cs="Arial"/>
          <w:sz w:val="22"/>
          <w:szCs w:val="22"/>
          <w:lang w:val="es-ES"/>
        </w:rPr>
        <w:t>Resolver de forma oportuna los requerimientos presentados por las comunidades indígenas durante la ejecución del contrato, en coherencia con el enfoque étnico y territorial.</w:t>
      </w:r>
    </w:p>
    <w:p w14:paraId="6C893716" w14:textId="6B97B386" w:rsidR="00F8209E" w:rsidRDefault="00F8209E" w:rsidP="00445953">
      <w:pPr>
        <w:pStyle w:val="Prrafodelista"/>
        <w:numPr>
          <w:ilvl w:val="0"/>
          <w:numId w:val="9"/>
        </w:numPr>
        <w:jc w:val="both"/>
        <w:rPr>
          <w:rFonts w:ascii="Garamond" w:hAnsi="Garamond" w:cs="Arial"/>
          <w:sz w:val="22"/>
          <w:szCs w:val="22"/>
          <w:lang w:val="es-ES"/>
        </w:rPr>
      </w:pPr>
      <w:r w:rsidRPr="003214A7">
        <w:rPr>
          <w:rFonts w:ascii="Garamond" w:hAnsi="Garamond" w:cs="Arial"/>
          <w:sz w:val="22"/>
          <w:szCs w:val="22"/>
          <w:lang w:val="es-ES"/>
        </w:rPr>
        <w:t>Realizar el seguimiento a la matriz de riesgos del proceso, mediante comité técnico.</w:t>
      </w:r>
    </w:p>
    <w:p w14:paraId="71A56078" w14:textId="77777777" w:rsidR="00A93817" w:rsidRPr="008751D0" w:rsidRDefault="00A93817" w:rsidP="00445953">
      <w:pPr>
        <w:pStyle w:val="Standard"/>
        <w:numPr>
          <w:ilvl w:val="0"/>
          <w:numId w:val="9"/>
        </w:numPr>
        <w:jc w:val="both"/>
        <w:textAlignment w:val="auto"/>
        <w:rPr>
          <w:rFonts w:ascii="Garamond" w:hAnsi="Garamond"/>
          <w:sz w:val="22"/>
          <w:szCs w:val="22"/>
          <w:lang w:val="es-ES"/>
        </w:rPr>
      </w:pPr>
      <w:r w:rsidRPr="008751D0">
        <w:rPr>
          <w:rFonts w:ascii="Garamond" w:hAnsi="Garamond"/>
          <w:sz w:val="22"/>
          <w:szCs w:val="22"/>
          <w:lang w:val="es-ES"/>
        </w:rPr>
        <w:t>Presentar un informe final de la ejecución del proyecto, tanto física como financiera, que incluya las temáticas, objetivo, metodología, resultados obtenidos en el desarrollo de las actividades del proyecto y deberá incluir un capítulo que tenga recomendaciones y conclusiones. Debe incluir los soportes correspondientes. planillas de asistencia, planillas de recibo de materiales y suministros por parte de los participantes, documento memoria que registre el desarrollo del proyecto.</w:t>
      </w:r>
    </w:p>
    <w:p w14:paraId="430F506A" w14:textId="50BA476F" w:rsidR="00A93817" w:rsidRPr="00CE67E0" w:rsidRDefault="00A93817" w:rsidP="00445953">
      <w:pPr>
        <w:pStyle w:val="Standard"/>
        <w:numPr>
          <w:ilvl w:val="0"/>
          <w:numId w:val="9"/>
        </w:numPr>
        <w:jc w:val="both"/>
        <w:textAlignment w:val="auto"/>
        <w:rPr>
          <w:rFonts w:ascii="Garamond" w:hAnsi="Garamond" w:cs="Garamond"/>
          <w:color w:val="000000"/>
          <w:kern w:val="0"/>
          <w:sz w:val="22"/>
          <w:szCs w:val="22"/>
          <w:lang w:eastAsia="es-CO"/>
        </w:rPr>
      </w:pPr>
      <w:r w:rsidRPr="008751D0">
        <w:rPr>
          <w:rFonts w:ascii="Garamond" w:hAnsi="Garamond" w:cs="Garamond"/>
          <w:color w:val="000000"/>
          <w:kern w:val="0"/>
          <w:sz w:val="22"/>
          <w:szCs w:val="22"/>
          <w:lang w:eastAsia="es-CO"/>
        </w:rPr>
        <w:t>Destinar los aportes que le entregue el Fondo de Desarrollo Local de Ciudad Bolívar únicamente en los productos y actividades previstas dentro de los documentos contractuales.</w:t>
      </w:r>
    </w:p>
    <w:p w14:paraId="28B0BB0B" w14:textId="4859E419" w:rsidR="00C21B32" w:rsidRPr="003214A7" w:rsidRDefault="00640A78" w:rsidP="00445953">
      <w:pPr>
        <w:pStyle w:val="Prrafodelista"/>
        <w:numPr>
          <w:ilvl w:val="0"/>
          <w:numId w:val="9"/>
        </w:numPr>
        <w:jc w:val="both"/>
        <w:rPr>
          <w:rFonts w:ascii="Garamond" w:hAnsi="Garamond" w:cs="Arial"/>
          <w:sz w:val="22"/>
          <w:szCs w:val="22"/>
          <w:lang w:val="es-ES"/>
        </w:rPr>
      </w:pPr>
      <w:r w:rsidRPr="003214A7">
        <w:rPr>
          <w:rFonts w:ascii="Garamond" w:hAnsi="Garamond" w:cs="Arial"/>
          <w:sz w:val="22"/>
          <w:szCs w:val="22"/>
          <w:lang w:val="es-ES"/>
        </w:rPr>
        <w:t>Las demás obligaciones que se deriven del objeto del contrato y del cumplimiento integral de las actividades previstas en la propuesta técnica y en los documentos del proceso.</w:t>
      </w:r>
    </w:p>
    <w:p w14:paraId="48268F6D" w14:textId="77777777" w:rsidR="00A41DA4" w:rsidRPr="003214A7" w:rsidRDefault="00A41DA4" w:rsidP="00A41DA4">
      <w:pPr>
        <w:pStyle w:val="Prrafodelista"/>
        <w:jc w:val="both"/>
        <w:rPr>
          <w:rFonts w:ascii="Garamond" w:hAnsi="Garamond" w:cs="Arial"/>
          <w:sz w:val="22"/>
          <w:szCs w:val="22"/>
          <w:lang w:val="es-ES"/>
        </w:rPr>
      </w:pPr>
    </w:p>
    <w:p w14:paraId="02AE7A57" w14:textId="77777777" w:rsidR="004A0D50" w:rsidRPr="003214A7" w:rsidRDefault="004A0D50" w:rsidP="00F8209E">
      <w:pPr>
        <w:pStyle w:val="Prrafodelista"/>
        <w:jc w:val="both"/>
        <w:rPr>
          <w:rFonts w:ascii="Garamond" w:hAnsi="Garamond" w:cs="Arial"/>
          <w:sz w:val="22"/>
          <w:szCs w:val="22"/>
          <w:lang w:val="es-ES"/>
        </w:rPr>
      </w:pPr>
    </w:p>
    <w:p w14:paraId="3395D79F" w14:textId="2F5C584A" w:rsidR="003753F7" w:rsidRPr="003214A7" w:rsidRDefault="00012687" w:rsidP="003753F7">
      <w:pPr>
        <w:pStyle w:val="Standard"/>
        <w:jc w:val="both"/>
        <w:rPr>
          <w:rFonts w:ascii="Garamond" w:hAnsi="Garamond" w:cs="Arial"/>
          <w:b/>
          <w:color w:val="000000" w:themeColor="text1"/>
          <w:sz w:val="22"/>
          <w:szCs w:val="22"/>
        </w:rPr>
      </w:pPr>
      <w:r w:rsidRPr="003214A7">
        <w:rPr>
          <w:rFonts w:ascii="Garamond" w:hAnsi="Garamond" w:cs="Arial"/>
          <w:b/>
          <w:sz w:val="22"/>
          <w:szCs w:val="22"/>
        </w:rPr>
        <w:t>8</w:t>
      </w:r>
      <w:r w:rsidR="005A24F1" w:rsidRPr="003214A7">
        <w:rPr>
          <w:rFonts w:ascii="Garamond" w:hAnsi="Garamond" w:cs="Arial"/>
          <w:b/>
          <w:sz w:val="22"/>
          <w:szCs w:val="22"/>
        </w:rPr>
        <w:t>.6 OBLIGACIONES DE</w:t>
      </w:r>
      <w:r w:rsidR="00AA1CFB" w:rsidRPr="003214A7">
        <w:rPr>
          <w:rFonts w:ascii="Garamond" w:hAnsi="Garamond" w:cs="Arial"/>
          <w:b/>
          <w:sz w:val="22"/>
          <w:szCs w:val="22"/>
        </w:rPr>
        <w:t xml:space="preserve">L </w:t>
      </w:r>
      <w:r w:rsidR="003753F7" w:rsidRPr="003214A7">
        <w:rPr>
          <w:rFonts w:ascii="Garamond" w:hAnsi="Garamond" w:cs="Arial"/>
          <w:b/>
          <w:color w:val="000000" w:themeColor="text1"/>
          <w:sz w:val="22"/>
          <w:szCs w:val="22"/>
        </w:rPr>
        <w:t>FONDO DE DESARROLLO LOCAL DE</w:t>
      </w:r>
      <w:r w:rsidR="00AA1CFB" w:rsidRPr="003214A7">
        <w:rPr>
          <w:rFonts w:ascii="Garamond" w:hAnsi="Garamond" w:cs="Arial"/>
          <w:b/>
          <w:color w:val="000000" w:themeColor="text1"/>
          <w:sz w:val="22"/>
          <w:szCs w:val="22"/>
        </w:rPr>
        <w:t xml:space="preserve"> CIUDAD BOLÍVAR</w:t>
      </w:r>
    </w:p>
    <w:p w14:paraId="56064C7C" w14:textId="77777777" w:rsidR="005A24F1" w:rsidRPr="003214A7" w:rsidRDefault="005A24F1" w:rsidP="00A41DA4">
      <w:pPr>
        <w:jc w:val="both"/>
        <w:rPr>
          <w:rFonts w:ascii="Garamond" w:hAnsi="Garamond" w:cs="Arial"/>
          <w:b/>
          <w:sz w:val="22"/>
          <w:szCs w:val="22"/>
        </w:rPr>
      </w:pPr>
    </w:p>
    <w:p w14:paraId="4AB10A5C" w14:textId="77777777" w:rsidR="005A24F1" w:rsidRPr="003214A7" w:rsidRDefault="005A24F1" w:rsidP="00E666B4">
      <w:pPr>
        <w:numPr>
          <w:ilvl w:val="0"/>
          <w:numId w:val="1"/>
        </w:numPr>
        <w:tabs>
          <w:tab w:val="clear" w:pos="1128"/>
          <w:tab w:val="num" w:pos="-360"/>
        </w:tabs>
        <w:ind w:left="567"/>
        <w:jc w:val="both"/>
        <w:rPr>
          <w:rFonts w:ascii="Garamond" w:hAnsi="Garamond" w:cs="Arial"/>
          <w:sz w:val="22"/>
          <w:szCs w:val="22"/>
        </w:rPr>
      </w:pPr>
      <w:r w:rsidRPr="003214A7">
        <w:rPr>
          <w:rFonts w:ascii="Garamond" w:hAnsi="Garamond" w:cs="Arial"/>
          <w:sz w:val="22"/>
          <w:szCs w:val="22"/>
        </w:rPr>
        <w:t>Verificar a través del supervisor la correcta ejecución del objeto contratado.</w:t>
      </w:r>
    </w:p>
    <w:p w14:paraId="04E7590C" w14:textId="77777777" w:rsidR="005A24F1" w:rsidRPr="003214A7" w:rsidRDefault="005A24F1" w:rsidP="00E666B4">
      <w:pPr>
        <w:numPr>
          <w:ilvl w:val="0"/>
          <w:numId w:val="1"/>
        </w:numPr>
        <w:tabs>
          <w:tab w:val="clear" w:pos="1128"/>
          <w:tab w:val="num" w:pos="-360"/>
        </w:tabs>
        <w:ind w:left="567"/>
        <w:jc w:val="both"/>
        <w:rPr>
          <w:rFonts w:ascii="Garamond" w:hAnsi="Garamond" w:cs="Arial"/>
          <w:sz w:val="22"/>
          <w:szCs w:val="22"/>
        </w:rPr>
      </w:pPr>
      <w:r w:rsidRPr="003214A7">
        <w:rPr>
          <w:rFonts w:ascii="Garamond" w:hAnsi="Garamond" w:cs="Arial"/>
          <w:sz w:val="22"/>
          <w:szCs w:val="22"/>
        </w:rPr>
        <w:t>Suministrar oportunamente la información, herramientas y apoyo logístico que se requiera para el cumplimiento de las obligaciones contractuales.</w:t>
      </w:r>
    </w:p>
    <w:p w14:paraId="3A4FCADF" w14:textId="77777777" w:rsidR="005A24F1" w:rsidRPr="003214A7" w:rsidRDefault="005A24F1" w:rsidP="00E666B4">
      <w:pPr>
        <w:numPr>
          <w:ilvl w:val="0"/>
          <w:numId w:val="1"/>
        </w:numPr>
        <w:tabs>
          <w:tab w:val="clear" w:pos="1128"/>
          <w:tab w:val="num" w:pos="-360"/>
        </w:tabs>
        <w:ind w:left="567"/>
        <w:jc w:val="both"/>
        <w:rPr>
          <w:rFonts w:ascii="Garamond" w:hAnsi="Garamond" w:cs="Arial"/>
          <w:sz w:val="22"/>
          <w:szCs w:val="22"/>
        </w:rPr>
      </w:pPr>
      <w:r w:rsidRPr="003214A7">
        <w:rPr>
          <w:rFonts w:ascii="Garamond" w:hAnsi="Garamond" w:cs="Arial"/>
          <w:sz w:val="22"/>
          <w:szCs w:val="22"/>
        </w:rPr>
        <w:t xml:space="preserve">Pagar el valor del contrato en las condiciones pactadas. </w:t>
      </w:r>
    </w:p>
    <w:p w14:paraId="2226989E" w14:textId="77777777" w:rsidR="005A24F1" w:rsidRPr="003214A7" w:rsidRDefault="005A24F1" w:rsidP="00E666B4">
      <w:pPr>
        <w:numPr>
          <w:ilvl w:val="0"/>
          <w:numId w:val="1"/>
        </w:numPr>
        <w:tabs>
          <w:tab w:val="clear" w:pos="1128"/>
          <w:tab w:val="num" w:pos="-360"/>
        </w:tabs>
        <w:ind w:left="567"/>
        <w:jc w:val="both"/>
        <w:rPr>
          <w:rFonts w:ascii="Garamond" w:hAnsi="Garamond" w:cs="Arial"/>
          <w:sz w:val="22"/>
          <w:szCs w:val="22"/>
        </w:rPr>
      </w:pPr>
      <w:r w:rsidRPr="003214A7">
        <w:rPr>
          <w:rFonts w:ascii="Garamond" w:hAnsi="Garamond" w:cs="Arial"/>
          <w:sz w:val="22"/>
          <w:szCs w:val="22"/>
        </w:rPr>
        <w:t xml:space="preserve">Verificar que el contratista realice el pago de aportes al sistema de seguridad social </w:t>
      </w:r>
      <w:r w:rsidRPr="003214A7">
        <w:rPr>
          <w:rFonts w:ascii="Garamond" w:hAnsi="Garamond" w:cs="Arial"/>
          <w:sz w:val="22"/>
          <w:szCs w:val="22"/>
          <w:lang w:val="es-ES"/>
        </w:rPr>
        <w:t>integral, parafiscales, ICBF, SENA y cajas de compensación familiar (cuando a ello haya lugar)</w:t>
      </w:r>
      <w:r w:rsidRPr="003214A7">
        <w:rPr>
          <w:rFonts w:ascii="Garamond" w:hAnsi="Garamond" w:cs="Arial"/>
          <w:sz w:val="22"/>
          <w:szCs w:val="22"/>
        </w:rPr>
        <w:t>, en las condiciones establecidas por la normatividad vigente.</w:t>
      </w:r>
    </w:p>
    <w:p w14:paraId="3DB9A371" w14:textId="77777777" w:rsidR="005A24F1" w:rsidRPr="003214A7" w:rsidRDefault="005A24F1" w:rsidP="00E666B4">
      <w:pPr>
        <w:numPr>
          <w:ilvl w:val="0"/>
          <w:numId w:val="1"/>
        </w:numPr>
        <w:tabs>
          <w:tab w:val="clear" w:pos="1128"/>
          <w:tab w:val="num" w:pos="-360"/>
        </w:tabs>
        <w:ind w:left="567"/>
        <w:jc w:val="both"/>
        <w:rPr>
          <w:rFonts w:ascii="Garamond" w:hAnsi="Garamond" w:cs="Arial"/>
          <w:sz w:val="22"/>
          <w:szCs w:val="22"/>
        </w:rPr>
      </w:pPr>
      <w:r w:rsidRPr="003214A7">
        <w:rPr>
          <w:rFonts w:ascii="Garamond" w:hAnsi="Garamond" w:cs="Arial"/>
          <w:sz w:val="22"/>
          <w:szCs w:val="22"/>
        </w:rPr>
        <w:t>Las demás establecidas en la normatividad vigente.</w:t>
      </w:r>
    </w:p>
    <w:p w14:paraId="15BFE8D1" w14:textId="77777777" w:rsidR="005A24F1" w:rsidRPr="003214A7" w:rsidRDefault="005A24F1" w:rsidP="008827D0">
      <w:pPr>
        <w:jc w:val="both"/>
        <w:rPr>
          <w:rFonts w:ascii="Garamond" w:hAnsi="Garamond" w:cs="Arial"/>
          <w:b/>
          <w:sz w:val="22"/>
          <w:szCs w:val="22"/>
        </w:rPr>
      </w:pPr>
    </w:p>
    <w:p w14:paraId="66AC2A1A" w14:textId="77777777" w:rsidR="00CE67E0" w:rsidRDefault="00CE67E0" w:rsidP="005A24F1">
      <w:pPr>
        <w:jc w:val="both"/>
        <w:rPr>
          <w:rFonts w:ascii="Garamond" w:hAnsi="Garamond" w:cs="Arial"/>
          <w:b/>
          <w:sz w:val="22"/>
          <w:szCs w:val="22"/>
        </w:rPr>
      </w:pPr>
    </w:p>
    <w:p w14:paraId="7E534754" w14:textId="367CA3FE" w:rsidR="005A24F1" w:rsidRPr="003214A7" w:rsidRDefault="00012687" w:rsidP="005A24F1">
      <w:pPr>
        <w:jc w:val="both"/>
        <w:rPr>
          <w:rFonts w:ascii="Garamond" w:hAnsi="Garamond" w:cs="Arial"/>
          <w:b/>
          <w:sz w:val="22"/>
          <w:szCs w:val="22"/>
        </w:rPr>
      </w:pPr>
      <w:r w:rsidRPr="003214A7">
        <w:rPr>
          <w:rFonts w:ascii="Garamond" w:hAnsi="Garamond" w:cs="Arial"/>
          <w:b/>
          <w:sz w:val="22"/>
          <w:szCs w:val="22"/>
        </w:rPr>
        <w:t>8</w:t>
      </w:r>
      <w:r w:rsidR="005A24F1" w:rsidRPr="003214A7">
        <w:rPr>
          <w:rFonts w:ascii="Garamond" w:hAnsi="Garamond" w:cs="Arial"/>
          <w:b/>
          <w:sz w:val="22"/>
          <w:szCs w:val="22"/>
        </w:rPr>
        <w:t>.7 SUPERVISIÓN</w:t>
      </w:r>
    </w:p>
    <w:p w14:paraId="6F6886FB" w14:textId="77777777" w:rsidR="00CE67E0" w:rsidRPr="00CE67E0" w:rsidRDefault="00CE67E0" w:rsidP="00CE67E0">
      <w:pPr>
        <w:jc w:val="both"/>
        <w:rPr>
          <w:rFonts w:ascii="Garamond" w:hAnsi="Garamond" w:cs="Arial"/>
          <w:sz w:val="22"/>
          <w:szCs w:val="22"/>
        </w:rPr>
      </w:pPr>
    </w:p>
    <w:p w14:paraId="180F36B5" w14:textId="77777777" w:rsidR="00CE67E0" w:rsidRPr="00CE67E0" w:rsidRDefault="00CE67E0" w:rsidP="00CE67E0">
      <w:pPr>
        <w:jc w:val="both"/>
        <w:rPr>
          <w:rFonts w:ascii="Garamond" w:hAnsi="Garamond" w:cs="Arial"/>
          <w:sz w:val="22"/>
          <w:szCs w:val="22"/>
        </w:rPr>
      </w:pPr>
      <w:r w:rsidRPr="00CE67E0">
        <w:rPr>
          <w:rFonts w:ascii="Garamond" w:hAnsi="Garamond" w:cs="Arial"/>
          <w:sz w:val="22"/>
          <w:szCs w:val="22"/>
        </w:rPr>
        <w:lastRenderedPageBreak/>
        <w:t xml:space="preserve">La supervisión del contrato será ejercida por el/la alcaldesa o </w:t>
      </w:r>
      <w:proofErr w:type="gramStart"/>
      <w:r w:rsidRPr="00CE67E0">
        <w:rPr>
          <w:rFonts w:ascii="Garamond" w:hAnsi="Garamond" w:cs="Arial"/>
          <w:sz w:val="22"/>
          <w:szCs w:val="22"/>
        </w:rPr>
        <w:t>Alcalde</w:t>
      </w:r>
      <w:proofErr w:type="gramEnd"/>
      <w:r w:rsidRPr="00CE67E0">
        <w:rPr>
          <w:rFonts w:ascii="Garamond" w:hAnsi="Garamond" w:cs="Arial"/>
          <w:sz w:val="22"/>
          <w:szCs w:val="22"/>
        </w:rPr>
        <w:t xml:space="preserve"> Local, quien podrá designar un apoyo para ejercer la misma. </w:t>
      </w:r>
    </w:p>
    <w:p w14:paraId="1AB28A68" w14:textId="77777777" w:rsidR="00CE67E0" w:rsidRPr="00CE67E0" w:rsidRDefault="00CE67E0" w:rsidP="00CE67E0">
      <w:pPr>
        <w:jc w:val="both"/>
        <w:rPr>
          <w:rFonts w:ascii="Garamond" w:hAnsi="Garamond" w:cs="Arial"/>
          <w:sz w:val="22"/>
          <w:szCs w:val="22"/>
        </w:rPr>
      </w:pPr>
    </w:p>
    <w:p w14:paraId="2FE9CDE2" w14:textId="75D817AF" w:rsidR="00CE67E0" w:rsidRPr="00CE67E0" w:rsidRDefault="00CE67E0" w:rsidP="00CE67E0">
      <w:pPr>
        <w:jc w:val="both"/>
        <w:rPr>
          <w:rFonts w:ascii="Garamond" w:hAnsi="Garamond" w:cs="Arial"/>
          <w:sz w:val="22"/>
          <w:szCs w:val="22"/>
        </w:rPr>
      </w:pPr>
      <w:r w:rsidRPr="00CE67E0">
        <w:rPr>
          <w:rFonts w:ascii="Garamond" w:hAnsi="Garamond" w:cs="Arial"/>
          <w:sz w:val="22"/>
          <w:szCs w:val="22"/>
        </w:rPr>
        <w:t xml:space="preserve">El supervisor ejercerá sus obligaciones conforme a lo establecido en el Manual de Contratación de la SECRETARÍA, y está obligado a vigilar permanentemente la correcta ejecución del objeto contratado. El supervisor deberá realizar un seguimiento técnico, administrativo, financiero, contable y jurídico sobre el cumplimiento del objeto del contrato, en concordancia con el artículo 83 de la Ley 1474 de 2011.  </w:t>
      </w:r>
    </w:p>
    <w:p w14:paraId="378C28D9" w14:textId="77777777" w:rsidR="00CE67E0" w:rsidRPr="00CE67E0" w:rsidRDefault="00CE67E0" w:rsidP="00CE67E0">
      <w:pPr>
        <w:jc w:val="both"/>
        <w:rPr>
          <w:rFonts w:ascii="Garamond" w:hAnsi="Garamond" w:cs="Arial"/>
          <w:sz w:val="22"/>
          <w:szCs w:val="22"/>
        </w:rPr>
      </w:pPr>
    </w:p>
    <w:p w14:paraId="1707ED31" w14:textId="77777777" w:rsidR="00CE67E0" w:rsidRPr="00CE67E0" w:rsidRDefault="00CE67E0" w:rsidP="00CE67E0">
      <w:pPr>
        <w:jc w:val="both"/>
        <w:rPr>
          <w:rFonts w:ascii="Garamond" w:hAnsi="Garamond" w:cs="Arial"/>
          <w:sz w:val="22"/>
          <w:szCs w:val="22"/>
        </w:rPr>
      </w:pPr>
      <w:r w:rsidRPr="00CE67E0">
        <w:rPr>
          <w:rFonts w:ascii="Garamond" w:hAnsi="Garamond" w:cs="Arial"/>
          <w:sz w:val="22"/>
          <w:szCs w:val="22"/>
        </w:rPr>
        <w:t>Para tal fin deberá cumplir con las facultades y deberes establecidos en la referida ley y las demás normas concordantes vigentes.</w:t>
      </w:r>
    </w:p>
    <w:p w14:paraId="26233AE8" w14:textId="77777777" w:rsidR="00CE67E0" w:rsidRPr="00CE67E0" w:rsidRDefault="00CE67E0" w:rsidP="00CE67E0">
      <w:pPr>
        <w:jc w:val="both"/>
        <w:rPr>
          <w:rFonts w:ascii="Garamond" w:hAnsi="Garamond" w:cs="Arial"/>
          <w:sz w:val="22"/>
          <w:szCs w:val="22"/>
        </w:rPr>
      </w:pPr>
    </w:p>
    <w:p w14:paraId="3097A269" w14:textId="77777777" w:rsidR="00CE67E0" w:rsidRPr="00CE67E0" w:rsidRDefault="00CE67E0" w:rsidP="00CE67E0">
      <w:pPr>
        <w:jc w:val="both"/>
        <w:rPr>
          <w:rFonts w:ascii="Garamond" w:hAnsi="Garamond" w:cs="Arial"/>
          <w:sz w:val="22"/>
          <w:szCs w:val="22"/>
        </w:rPr>
      </w:pPr>
      <w:r w:rsidRPr="00CE67E0">
        <w:rPr>
          <w:rFonts w:ascii="Garamond" w:hAnsi="Garamond" w:cs="Arial"/>
          <w:sz w:val="22"/>
          <w:szCs w:val="22"/>
        </w:rPr>
        <w:t xml:space="preserve">El </w:t>
      </w:r>
      <w:proofErr w:type="gramStart"/>
      <w:r w:rsidRPr="00CE67E0">
        <w:rPr>
          <w:rFonts w:ascii="Garamond" w:hAnsi="Garamond" w:cs="Arial"/>
          <w:sz w:val="22"/>
          <w:szCs w:val="22"/>
        </w:rPr>
        <w:t>Alcalde</w:t>
      </w:r>
      <w:proofErr w:type="gramEnd"/>
      <w:r w:rsidRPr="00CE67E0">
        <w:rPr>
          <w:rFonts w:ascii="Garamond" w:hAnsi="Garamond" w:cs="Arial"/>
          <w:sz w:val="22"/>
          <w:szCs w:val="22"/>
        </w:rPr>
        <w:t xml:space="preserve"> Local, podrá designar mediante comunicación escrita un servidor Público o contratista que se denominara “apoyo a la supervisión” y que tendrá como función apoyar a este en la supervisión en la ejecución de las obligaciones contractuales que se deriven del contrato.</w:t>
      </w:r>
    </w:p>
    <w:p w14:paraId="443E5E9A" w14:textId="77777777" w:rsidR="00CE67E0" w:rsidRPr="00CE67E0" w:rsidRDefault="00CE67E0" w:rsidP="00CE67E0">
      <w:pPr>
        <w:jc w:val="both"/>
        <w:rPr>
          <w:rFonts w:ascii="Garamond" w:hAnsi="Garamond" w:cs="Arial"/>
          <w:sz w:val="22"/>
          <w:szCs w:val="22"/>
        </w:rPr>
      </w:pPr>
    </w:p>
    <w:p w14:paraId="27C00639" w14:textId="77777777" w:rsidR="00CE67E0" w:rsidRPr="00CE67E0" w:rsidRDefault="00CE67E0" w:rsidP="00CE67E0">
      <w:pPr>
        <w:jc w:val="both"/>
        <w:rPr>
          <w:rFonts w:ascii="Garamond" w:hAnsi="Garamond" w:cs="Arial"/>
          <w:sz w:val="22"/>
          <w:szCs w:val="22"/>
        </w:rPr>
      </w:pPr>
      <w:r w:rsidRPr="00CE67E0">
        <w:rPr>
          <w:rFonts w:ascii="Garamond" w:hAnsi="Garamond" w:cs="Arial"/>
          <w:sz w:val="22"/>
          <w:szCs w:val="22"/>
        </w:rPr>
        <w:t xml:space="preserve">En ningún caso el supervisor del contrato podrá delegar la supervisión de contrato en un tercero.  </w:t>
      </w:r>
    </w:p>
    <w:p w14:paraId="0CBB8F1A" w14:textId="77777777" w:rsidR="00CE67E0" w:rsidRPr="00CE67E0" w:rsidRDefault="00CE67E0" w:rsidP="00CE67E0">
      <w:pPr>
        <w:jc w:val="both"/>
        <w:rPr>
          <w:rFonts w:ascii="Garamond" w:hAnsi="Garamond" w:cs="Arial"/>
          <w:sz w:val="22"/>
          <w:szCs w:val="22"/>
        </w:rPr>
      </w:pPr>
    </w:p>
    <w:p w14:paraId="126D9C7C" w14:textId="4D559F69" w:rsidR="00CE67E0" w:rsidRPr="00CE67E0" w:rsidRDefault="00CE67E0" w:rsidP="00CE67E0">
      <w:pPr>
        <w:jc w:val="both"/>
        <w:rPr>
          <w:rFonts w:ascii="Garamond" w:hAnsi="Garamond" w:cs="Arial"/>
          <w:sz w:val="22"/>
          <w:szCs w:val="22"/>
        </w:rPr>
      </w:pPr>
      <w:r w:rsidRPr="00CE67E0">
        <w:rPr>
          <w:rFonts w:ascii="Garamond" w:hAnsi="Garamond" w:cs="Arial"/>
          <w:b/>
          <w:bCs/>
          <w:sz w:val="22"/>
          <w:szCs w:val="22"/>
        </w:rPr>
        <w:t>8.8</w:t>
      </w:r>
      <w:r>
        <w:rPr>
          <w:rFonts w:ascii="Garamond" w:hAnsi="Garamond" w:cs="Arial"/>
          <w:sz w:val="22"/>
          <w:szCs w:val="22"/>
        </w:rPr>
        <w:t xml:space="preserve"> </w:t>
      </w:r>
      <w:r w:rsidRPr="00CE67E0">
        <w:rPr>
          <w:rFonts w:ascii="Garamond" w:hAnsi="Garamond" w:cs="Arial"/>
          <w:b/>
          <w:bCs/>
          <w:sz w:val="22"/>
          <w:szCs w:val="22"/>
        </w:rPr>
        <w:t>LIQUIDACIÓN</w:t>
      </w:r>
    </w:p>
    <w:p w14:paraId="1218F1D4" w14:textId="77777777" w:rsidR="00CE67E0" w:rsidRPr="00CE67E0" w:rsidRDefault="00CE67E0" w:rsidP="00CE67E0">
      <w:pPr>
        <w:jc w:val="both"/>
        <w:rPr>
          <w:rFonts w:ascii="Garamond" w:hAnsi="Garamond" w:cs="Arial"/>
          <w:sz w:val="22"/>
          <w:szCs w:val="22"/>
        </w:rPr>
      </w:pPr>
    </w:p>
    <w:p w14:paraId="62020F01" w14:textId="77777777" w:rsidR="00CE67E0" w:rsidRPr="00CE67E0" w:rsidRDefault="00CE67E0" w:rsidP="00CE67E0">
      <w:pPr>
        <w:jc w:val="both"/>
        <w:rPr>
          <w:rFonts w:ascii="Garamond" w:hAnsi="Garamond" w:cs="Arial"/>
          <w:sz w:val="22"/>
          <w:szCs w:val="22"/>
        </w:rPr>
      </w:pPr>
      <w:r w:rsidRPr="00CE67E0">
        <w:rPr>
          <w:rFonts w:ascii="Garamond" w:hAnsi="Garamond" w:cs="Arial"/>
          <w:sz w:val="22"/>
          <w:szCs w:val="22"/>
        </w:rPr>
        <w:t>Para liquidar el contrato, se deberá tener en cuenta lo dispuesto en el artículo 60 de la ley 80 de 1993 (modificado por el art. 217, decreto nacional 019 de 2012), en el artículo 11 de la ley 1150 de 2007 y el instructivo gco-gco-in014 “instrucciones para liquidación del contrato o liberaciones de saldo”.</w:t>
      </w:r>
    </w:p>
    <w:p w14:paraId="04069406" w14:textId="77777777" w:rsidR="00CE67E0" w:rsidRPr="00CE67E0" w:rsidRDefault="00CE67E0" w:rsidP="00CE67E0">
      <w:pPr>
        <w:jc w:val="both"/>
        <w:rPr>
          <w:rFonts w:ascii="Garamond" w:hAnsi="Garamond" w:cs="Arial"/>
          <w:sz w:val="22"/>
          <w:szCs w:val="22"/>
        </w:rPr>
      </w:pPr>
    </w:p>
    <w:p w14:paraId="0B696AEC" w14:textId="77777777" w:rsidR="00CE67E0" w:rsidRPr="00CE67E0" w:rsidRDefault="00CE67E0" w:rsidP="00CE67E0">
      <w:pPr>
        <w:jc w:val="both"/>
        <w:rPr>
          <w:rFonts w:ascii="Garamond" w:hAnsi="Garamond" w:cs="Arial"/>
          <w:sz w:val="22"/>
          <w:szCs w:val="22"/>
        </w:rPr>
      </w:pPr>
      <w:r w:rsidRPr="00CE67E0">
        <w:rPr>
          <w:rFonts w:ascii="Garamond" w:hAnsi="Garamond" w:cs="Arial"/>
          <w:sz w:val="22"/>
          <w:szCs w:val="22"/>
        </w:rPr>
        <w:t>La liquidación se realizará dentro de los cuatro (4) MESES siguientes a la expiración del término previsto para la ejecución del contrato previa presentación del informe final con sus soportes y factura conforme a la Ley.</w:t>
      </w:r>
    </w:p>
    <w:p w14:paraId="663790CF" w14:textId="77777777" w:rsidR="00CE67E0" w:rsidRPr="00CE67E0" w:rsidRDefault="00CE67E0" w:rsidP="00CE67E0">
      <w:pPr>
        <w:jc w:val="both"/>
        <w:rPr>
          <w:rFonts w:ascii="Garamond" w:hAnsi="Garamond" w:cs="Arial"/>
          <w:sz w:val="22"/>
          <w:szCs w:val="22"/>
        </w:rPr>
      </w:pPr>
    </w:p>
    <w:p w14:paraId="7CBB546D" w14:textId="77777777" w:rsidR="00CE67E0" w:rsidRPr="00CE67E0" w:rsidRDefault="00CE67E0" w:rsidP="00CE67E0">
      <w:pPr>
        <w:jc w:val="both"/>
        <w:rPr>
          <w:rFonts w:ascii="Garamond" w:hAnsi="Garamond" w:cs="Arial"/>
          <w:sz w:val="22"/>
          <w:szCs w:val="22"/>
        </w:rPr>
      </w:pPr>
      <w:r w:rsidRPr="00CE67E0">
        <w:rPr>
          <w:rFonts w:ascii="Garamond" w:hAnsi="Garamond" w:cs="Arial"/>
          <w:sz w:val="22"/>
          <w:szCs w:val="22"/>
        </w:rPr>
        <w:t xml:space="preserve">En aquellos casos en que el contratista no se presente a la liquidación previa notificación o convocatoria que le haga la Entidad, o las partes no lleguen a un acuerdo sobre su contenido, la Entidad tendrá la facultad de liquidar en forma unilateral dentro de los dos (2) meses siguientes. </w:t>
      </w:r>
    </w:p>
    <w:p w14:paraId="39A2C3C6" w14:textId="77777777" w:rsidR="00CE67E0" w:rsidRPr="00CE67E0" w:rsidRDefault="00CE67E0" w:rsidP="00CE67E0">
      <w:pPr>
        <w:jc w:val="both"/>
        <w:rPr>
          <w:rFonts w:ascii="Garamond" w:hAnsi="Garamond" w:cs="Arial"/>
          <w:sz w:val="22"/>
          <w:szCs w:val="22"/>
        </w:rPr>
      </w:pPr>
    </w:p>
    <w:p w14:paraId="343D453E" w14:textId="77777777" w:rsidR="00CE67E0" w:rsidRPr="00CE67E0" w:rsidRDefault="00CE67E0" w:rsidP="00CE67E0">
      <w:pPr>
        <w:jc w:val="both"/>
        <w:rPr>
          <w:rFonts w:ascii="Garamond" w:hAnsi="Garamond" w:cs="Arial"/>
          <w:sz w:val="22"/>
          <w:szCs w:val="22"/>
        </w:rPr>
      </w:pPr>
      <w:r w:rsidRPr="00CE67E0">
        <w:rPr>
          <w:rFonts w:ascii="Garamond" w:hAnsi="Garamond" w:cs="Arial"/>
          <w:sz w:val="22"/>
          <w:szCs w:val="22"/>
        </w:rPr>
        <w:t>Si vencido el plazo anteriormente establecido no se ha realizado la liquidación, la misma se podrá efectuar en cualquier tiempo dentro de los dos (2) años siguientes al vencimiento de los términos mencionados anteriormente, de mutuo acuerdo o unilateralmente. El (los) contratista(s) tendrá(n) derecho a efectuar salvedades a la liquidación por mutuo acuerdo y en este evento la liquidación unilateral solo procederá en relación con los aspectos que no hayan sido objeto de acuerdo.</w:t>
      </w:r>
    </w:p>
    <w:p w14:paraId="2D962BD9" w14:textId="77777777" w:rsidR="00CE67E0" w:rsidRPr="00CE67E0" w:rsidRDefault="00CE67E0" w:rsidP="00CE67E0">
      <w:pPr>
        <w:jc w:val="both"/>
        <w:rPr>
          <w:rFonts w:ascii="Garamond" w:hAnsi="Garamond" w:cs="Arial"/>
          <w:sz w:val="22"/>
          <w:szCs w:val="22"/>
        </w:rPr>
      </w:pPr>
    </w:p>
    <w:p w14:paraId="55B53019" w14:textId="77777777" w:rsidR="005A24F1" w:rsidRPr="003214A7" w:rsidRDefault="005A24F1" w:rsidP="005A24F1">
      <w:pPr>
        <w:jc w:val="both"/>
        <w:rPr>
          <w:rFonts w:ascii="Garamond" w:hAnsi="Garamond" w:cs="Arial"/>
          <w:sz w:val="22"/>
          <w:szCs w:val="22"/>
        </w:rPr>
      </w:pPr>
    </w:p>
    <w:p w14:paraId="23030E9E" w14:textId="7D7E3E3E" w:rsidR="005A24F1" w:rsidRPr="003214A7" w:rsidRDefault="00012687" w:rsidP="005A24F1">
      <w:pPr>
        <w:jc w:val="both"/>
        <w:rPr>
          <w:rFonts w:ascii="Garamond" w:hAnsi="Garamond" w:cs="Arial"/>
          <w:b/>
          <w:bCs/>
          <w:color w:val="000000"/>
          <w:sz w:val="22"/>
          <w:szCs w:val="22"/>
        </w:rPr>
      </w:pPr>
      <w:r w:rsidRPr="003214A7">
        <w:rPr>
          <w:rFonts w:ascii="Garamond" w:hAnsi="Garamond" w:cs="Arial"/>
          <w:b/>
          <w:bCs/>
          <w:color w:val="000000"/>
          <w:sz w:val="22"/>
          <w:szCs w:val="22"/>
        </w:rPr>
        <w:t>8</w:t>
      </w:r>
      <w:r w:rsidR="005A24F1" w:rsidRPr="003214A7">
        <w:rPr>
          <w:rFonts w:ascii="Garamond" w:hAnsi="Garamond" w:cs="Arial"/>
          <w:b/>
          <w:bCs/>
          <w:color w:val="000000"/>
          <w:sz w:val="22"/>
          <w:szCs w:val="22"/>
        </w:rPr>
        <w:t>.</w:t>
      </w:r>
      <w:r w:rsidR="00020EA0" w:rsidRPr="003214A7">
        <w:rPr>
          <w:rFonts w:ascii="Garamond" w:hAnsi="Garamond" w:cs="Arial"/>
          <w:b/>
          <w:bCs/>
          <w:color w:val="000000"/>
          <w:sz w:val="22"/>
          <w:szCs w:val="22"/>
        </w:rPr>
        <w:t>9</w:t>
      </w:r>
      <w:r w:rsidR="005A24F1" w:rsidRPr="003214A7">
        <w:rPr>
          <w:rFonts w:ascii="Garamond" w:hAnsi="Garamond" w:cs="Arial"/>
          <w:b/>
          <w:bCs/>
          <w:color w:val="000000"/>
          <w:sz w:val="22"/>
          <w:szCs w:val="22"/>
        </w:rPr>
        <w:t xml:space="preserve"> FORMATO DE PROPUESTA ECONÓMICA (ANEXO).</w:t>
      </w:r>
    </w:p>
    <w:p w14:paraId="47548D94" w14:textId="77777777" w:rsidR="008827D0" w:rsidRPr="003214A7" w:rsidRDefault="008827D0" w:rsidP="005A24F1">
      <w:pPr>
        <w:jc w:val="both"/>
        <w:rPr>
          <w:rFonts w:ascii="Garamond" w:hAnsi="Garamond" w:cs="Arial"/>
          <w:b/>
          <w:bCs/>
          <w:color w:val="000000"/>
          <w:sz w:val="22"/>
          <w:szCs w:val="22"/>
        </w:rPr>
      </w:pPr>
    </w:p>
    <w:p w14:paraId="4960979F" w14:textId="774A94A6" w:rsidR="00434335" w:rsidRPr="003214A7" w:rsidRDefault="00F2476C" w:rsidP="00E252A8">
      <w:pPr>
        <w:jc w:val="both"/>
        <w:rPr>
          <w:rFonts w:ascii="Garamond" w:hAnsi="Garamond" w:cs="Arial"/>
          <w:color w:val="000000" w:themeColor="text1"/>
          <w:sz w:val="22"/>
          <w:szCs w:val="22"/>
          <w:lang w:val="es-MX"/>
        </w:rPr>
      </w:pPr>
      <w:r w:rsidRPr="003214A7">
        <w:rPr>
          <w:rFonts w:ascii="Garamond" w:hAnsi="Garamond" w:cs="Arial"/>
          <w:color w:val="000000" w:themeColor="text1"/>
          <w:sz w:val="22"/>
          <w:szCs w:val="22"/>
          <w:lang w:val="es-MX"/>
        </w:rPr>
        <w:t xml:space="preserve">Se anexa propuesta económica elaborada por </w:t>
      </w:r>
      <w:r w:rsidR="006161B7" w:rsidRPr="003214A7">
        <w:rPr>
          <w:rFonts w:ascii="Garamond" w:hAnsi="Garamond" w:cs="Arial"/>
          <w:color w:val="000000" w:themeColor="text1"/>
          <w:sz w:val="22"/>
          <w:szCs w:val="22"/>
          <w:lang w:val="es-MX"/>
        </w:rPr>
        <w:t xml:space="preserve">el CABILDO </w:t>
      </w:r>
      <w:r w:rsidR="00CE67E0">
        <w:rPr>
          <w:rFonts w:ascii="Garamond" w:hAnsi="Garamond" w:cs="Arial"/>
          <w:color w:val="000000" w:themeColor="text1"/>
          <w:sz w:val="22"/>
          <w:szCs w:val="22"/>
          <w:lang w:val="es-MX"/>
        </w:rPr>
        <w:t>INDÍGENA AMBIKÁ PIJAO.</w:t>
      </w:r>
    </w:p>
    <w:p w14:paraId="2414F44D" w14:textId="77777777" w:rsidR="00301180" w:rsidRPr="003214A7" w:rsidRDefault="00301180" w:rsidP="00E252A8">
      <w:pPr>
        <w:jc w:val="both"/>
        <w:rPr>
          <w:rFonts w:ascii="Garamond" w:hAnsi="Garamond" w:cs="Arial"/>
          <w:color w:val="000000" w:themeColor="text1"/>
          <w:sz w:val="22"/>
          <w:szCs w:val="22"/>
          <w:lang w:val="es-MX"/>
        </w:rPr>
      </w:pPr>
    </w:p>
    <w:p w14:paraId="3DC470D6" w14:textId="77777777" w:rsidR="00C00D9E" w:rsidRPr="003214A7" w:rsidRDefault="00C00D9E" w:rsidP="00B56BE0">
      <w:pPr>
        <w:pStyle w:val="Standard"/>
        <w:jc w:val="both"/>
        <w:rPr>
          <w:rFonts w:ascii="Garamond" w:hAnsi="Garamond" w:cs="Arial"/>
          <w:b/>
          <w:bCs/>
          <w:sz w:val="22"/>
          <w:szCs w:val="22"/>
        </w:rPr>
      </w:pPr>
    </w:p>
    <w:p w14:paraId="34298F38" w14:textId="3BAEA0FF" w:rsidR="00C00D9E" w:rsidRPr="003214A7" w:rsidRDefault="00C00D9E" w:rsidP="00C00D9E">
      <w:pPr>
        <w:pStyle w:val="Standard"/>
        <w:ind w:left="720" w:hanging="720"/>
        <w:jc w:val="both"/>
        <w:rPr>
          <w:rFonts w:ascii="Garamond" w:hAnsi="Garamond" w:cs="Arial"/>
          <w:b/>
          <w:bCs/>
          <w:sz w:val="22"/>
          <w:szCs w:val="22"/>
        </w:rPr>
      </w:pPr>
      <w:r w:rsidRPr="003214A7">
        <w:rPr>
          <w:rFonts w:ascii="Garamond" w:hAnsi="Garamond" w:cs="Arial"/>
          <w:b/>
          <w:bCs/>
          <w:sz w:val="22"/>
          <w:szCs w:val="22"/>
        </w:rPr>
        <w:t>8.1</w:t>
      </w:r>
      <w:r w:rsidR="00B56BE0">
        <w:rPr>
          <w:rFonts w:ascii="Garamond" w:hAnsi="Garamond" w:cs="Arial"/>
          <w:b/>
          <w:bCs/>
          <w:sz w:val="22"/>
          <w:szCs w:val="22"/>
        </w:rPr>
        <w:t>0</w:t>
      </w:r>
      <w:r w:rsidRPr="003214A7">
        <w:rPr>
          <w:rFonts w:ascii="Garamond" w:hAnsi="Garamond" w:cs="Arial"/>
          <w:b/>
          <w:bCs/>
          <w:sz w:val="22"/>
          <w:szCs w:val="22"/>
        </w:rPr>
        <w:t>. LUCHA CONTRA LA CORRUPCIÓN.</w:t>
      </w:r>
    </w:p>
    <w:p w14:paraId="39682A24" w14:textId="77777777" w:rsidR="00C00D9E" w:rsidRPr="003214A7" w:rsidRDefault="00C00D9E" w:rsidP="00C00D9E">
      <w:pPr>
        <w:pStyle w:val="Standard"/>
        <w:jc w:val="both"/>
        <w:rPr>
          <w:rFonts w:ascii="Garamond" w:hAnsi="Garamond" w:cs="Arial"/>
          <w:b/>
          <w:bCs/>
          <w:sz w:val="22"/>
          <w:szCs w:val="22"/>
        </w:rPr>
      </w:pPr>
    </w:p>
    <w:p w14:paraId="6C2575E6" w14:textId="77777777" w:rsidR="00C00D9E" w:rsidRPr="003214A7" w:rsidRDefault="00C00D9E" w:rsidP="00C00D9E">
      <w:pPr>
        <w:pStyle w:val="Standard"/>
        <w:jc w:val="both"/>
        <w:rPr>
          <w:rFonts w:ascii="Garamond" w:hAnsi="Garamond" w:cs="Arial"/>
          <w:sz w:val="22"/>
          <w:szCs w:val="22"/>
        </w:rPr>
      </w:pPr>
      <w:r w:rsidRPr="003214A7">
        <w:rPr>
          <w:rFonts w:ascii="Garamond" w:hAnsi="Garamond" w:cs="Arial"/>
          <w:sz w:val="22"/>
          <w:szCs w:val="22"/>
        </w:rPr>
        <w:t>En el evento de conocerse casos de corrupción en las Entidades del Estado, se debe reportar el hecho a la secretaria de Transparencia de la Presidencia de la Republica a través de los números telefónicos: (571) 5629300, (571) 3822800; vía fax al número telefónico: (571) 33758P0; la línea gratis de atención desde cualquier lugar del país: 01 8000 913 040 o al correo electrónico transparenciafipresidencia.gov.co y personalmente a la dirección Carrera 8‘ No. 7— 27 Bogotá D.C., Compromisos de integridad cláusula anticorrupción, de acuerdo a la Directiva No. 003 del veinticuatro (24) de febrero de 2021.</w:t>
      </w:r>
    </w:p>
    <w:p w14:paraId="108C7BA6" w14:textId="77777777" w:rsidR="000D30EB" w:rsidRPr="003214A7" w:rsidRDefault="000D30EB" w:rsidP="00A41DA4">
      <w:pPr>
        <w:rPr>
          <w:rFonts w:ascii="Garamond" w:hAnsi="Garamond" w:cs="Segoe UI"/>
          <w:color w:val="000000" w:themeColor="text1"/>
          <w:sz w:val="22"/>
          <w:szCs w:val="22"/>
          <w:lang w:val="es-MX" w:eastAsia="es-MX"/>
        </w:rPr>
      </w:pPr>
    </w:p>
    <w:p w14:paraId="6024FA9A" w14:textId="77777777" w:rsidR="00A41DA4" w:rsidRPr="003214A7" w:rsidRDefault="00A41DA4" w:rsidP="00A41DA4">
      <w:pPr>
        <w:rPr>
          <w:rFonts w:ascii="Garamond" w:hAnsi="Garamond" w:cs="Segoe UI"/>
          <w:color w:val="000000" w:themeColor="text1"/>
          <w:sz w:val="22"/>
          <w:szCs w:val="22"/>
          <w:lang w:val="es-MX" w:eastAsia="es-MX"/>
        </w:rPr>
      </w:pPr>
    </w:p>
    <w:p w14:paraId="77A27F8D" w14:textId="77777777" w:rsidR="00CE67E0" w:rsidRPr="00CE67E0" w:rsidRDefault="00CE67E0" w:rsidP="00CE67E0">
      <w:pPr>
        <w:jc w:val="both"/>
        <w:rPr>
          <w:rFonts w:ascii="Garamond" w:hAnsi="Garamond" w:cs="Arial"/>
          <w:sz w:val="22"/>
          <w:szCs w:val="22"/>
        </w:rPr>
      </w:pPr>
      <w:r w:rsidRPr="00CE67E0">
        <w:rPr>
          <w:rFonts w:ascii="Garamond" w:hAnsi="Garamond" w:cs="Arial"/>
          <w:sz w:val="22"/>
          <w:szCs w:val="22"/>
        </w:rPr>
        <w:t>Comité de Contratación: _________________________</w:t>
      </w:r>
    </w:p>
    <w:p w14:paraId="00FBF323" w14:textId="701CC7B0" w:rsidR="00A41DA4" w:rsidRPr="003214A7" w:rsidRDefault="00A41DA4" w:rsidP="00A41DA4">
      <w:pPr>
        <w:rPr>
          <w:rFonts w:ascii="Garamond" w:hAnsi="Garamond" w:cs="Segoe UI"/>
          <w:color w:val="000000" w:themeColor="text1"/>
          <w:sz w:val="22"/>
          <w:szCs w:val="22"/>
          <w:lang w:val="es-MX" w:eastAsia="es-MX"/>
        </w:rPr>
      </w:pPr>
    </w:p>
    <w:p w14:paraId="1B25AC0B" w14:textId="77777777" w:rsidR="00840DB4" w:rsidRDefault="00840DB4" w:rsidP="00A41DA4">
      <w:pPr>
        <w:rPr>
          <w:rFonts w:ascii="Garamond" w:hAnsi="Garamond" w:cs="Segoe UI"/>
          <w:color w:val="000000" w:themeColor="text1"/>
          <w:sz w:val="22"/>
          <w:szCs w:val="22"/>
          <w:lang w:val="es-MX" w:eastAsia="es-MX"/>
        </w:rPr>
      </w:pPr>
    </w:p>
    <w:p w14:paraId="39A0A5FC" w14:textId="77777777" w:rsidR="00B56BE0" w:rsidRDefault="00B56BE0" w:rsidP="00A41DA4">
      <w:pPr>
        <w:rPr>
          <w:rFonts w:ascii="Garamond" w:hAnsi="Garamond" w:cs="Segoe UI"/>
          <w:color w:val="000000" w:themeColor="text1"/>
          <w:sz w:val="22"/>
          <w:szCs w:val="22"/>
          <w:lang w:val="es-MX" w:eastAsia="es-MX"/>
        </w:rPr>
      </w:pPr>
    </w:p>
    <w:p w14:paraId="71C83444" w14:textId="77777777" w:rsidR="00B56BE0" w:rsidRDefault="00B56BE0" w:rsidP="00A41DA4">
      <w:pPr>
        <w:rPr>
          <w:rFonts w:ascii="Garamond" w:hAnsi="Garamond" w:cs="Segoe UI"/>
          <w:color w:val="000000" w:themeColor="text1"/>
          <w:sz w:val="22"/>
          <w:szCs w:val="22"/>
          <w:lang w:val="es-MX" w:eastAsia="es-MX"/>
        </w:rPr>
      </w:pPr>
    </w:p>
    <w:p w14:paraId="53178833" w14:textId="77777777" w:rsidR="00B56BE0" w:rsidRPr="003214A7" w:rsidRDefault="00B56BE0" w:rsidP="00A41DA4">
      <w:pPr>
        <w:rPr>
          <w:rFonts w:ascii="Garamond" w:hAnsi="Garamond" w:cs="Segoe UI"/>
          <w:color w:val="000000" w:themeColor="text1"/>
          <w:sz w:val="22"/>
          <w:szCs w:val="22"/>
          <w:lang w:val="es-MX" w:eastAsia="es-MX"/>
        </w:rPr>
      </w:pPr>
    </w:p>
    <w:p w14:paraId="709C472F" w14:textId="2F31C29A" w:rsidR="00494787" w:rsidRPr="003214A7" w:rsidRDefault="00494787" w:rsidP="00494787">
      <w:pPr>
        <w:jc w:val="center"/>
        <w:rPr>
          <w:rFonts w:ascii="Garamond" w:hAnsi="Garamond" w:cs="Segoe UI"/>
          <w:color w:val="000000" w:themeColor="text1"/>
          <w:sz w:val="22"/>
          <w:szCs w:val="22"/>
          <w:lang w:val="es-MX" w:eastAsia="es-MX"/>
        </w:rPr>
      </w:pPr>
      <w:r w:rsidRPr="003214A7">
        <w:rPr>
          <w:rFonts w:ascii="Garamond" w:hAnsi="Garamond" w:cs="Segoe UI"/>
          <w:color w:val="000000" w:themeColor="text1"/>
          <w:sz w:val="22"/>
          <w:szCs w:val="22"/>
          <w:lang w:val="es-MX" w:eastAsia="es-MX"/>
        </w:rPr>
        <w:t>_______________________________________</w:t>
      </w:r>
    </w:p>
    <w:p w14:paraId="3663CC03" w14:textId="77777777" w:rsidR="00494787" w:rsidRPr="003214A7" w:rsidRDefault="00494787" w:rsidP="00494787">
      <w:pPr>
        <w:jc w:val="center"/>
        <w:rPr>
          <w:rFonts w:ascii="Garamond" w:hAnsi="Garamond" w:cs="Segoe UI"/>
          <w:b/>
          <w:bCs/>
          <w:color w:val="000000" w:themeColor="text1"/>
          <w:sz w:val="22"/>
          <w:szCs w:val="22"/>
          <w:lang w:val="es-MX" w:eastAsia="es-MX"/>
        </w:rPr>
      </w:pPr>
      <w:r w:rsidRPr="003214A7">
        <w:rPr>
          <w:rFonts w:ascii="Garamond" w:hAnsi="Garamond" w:cs="Segoe UI"/>
          <w:b/>
          <w:bCs/>
          <w:color w:val="000000" w:themeColor="text1"/>
          <w:sz w:val="22"/>
          <w:szCs w:val="22"/>
          <w:lang w:val="es-MX" w:eastAsia="es-MX"/>
        </w:rPr>
        <w:t>DIEGO ARLEY ARENAS MANRIQUE</w:t>
      </w:r>
    </w:p>
    <w:p w14:paraId="78407578" w14:textId="2D966555" w:rsidR="00AE15B0" w:rsidRPr="003214A7" w:rsidRDefault="00494787" w:rsidP="00494787">
      <w:pPr>
        <w:jc w:val="center"/>
        <w:rPr>
          <w:rFonts w:ascii="Garamond" w:hAnsi="Garamond" w:cs="Segoe UI"/>
          <w:b/>
          <w:bCs/>
          <w:color w:val="000000" w:themeColor="text1"/>
          <w:sz w:val="22"/>
          <w:szCs w:val="22"/>
          <w:lang w:val="es-MX" w:eastAsia="es-MX"/>
        </w:rPr>
      </w:pPr>
      <w:r w:rsidRPr="003214A7">
        <w:rPr>
          <w:rFonts w:ascii="Garamond" w:hAnsi="Garamond" w:cs="Segoe UI"/>
          <w:b/>
          <w:bCs/>
          <w:color w:val="000000" w:themeColor="text1"/>
          <w:sz w:val="22"/>
          <w:szCs w:val="22"/>
          <w:lang w:val="es-MX" w:eastAsia="es-MX"/>
        </w:rPr>
        <w:t>Alcalde Local de Ciudad Bolívar</w:t>
      </w:r>
    </w:p>
    <w:p w14:paraId="60486BEF" w14:textId="77777777" w:rsidR="00AE15B0" w:rsidRPr="003214A7" w:rsidRDefault="00AE15B0" w:rsidP="00AE15B0">
      <w:pPr>
        <w:jc w:val="both"/>
        <w:rPr>
          <w:rFonts w:ascii="Garamond" w:hAnsi="Garamond" w:cs="Segoe UI"/>
          <w:color w:val="000000" w:themeColor="text1"/>
          <w:sz w:val="22"/>
          <w:szCs w:val="22"/>
          <w:lang w:val="es-MX" w:eastAsia="es-MX"/>
        </w:rPr>
      </w:pPr>
    </w:p>
    <w:p w14:paraId="685F6263" w14:textId="6DBEA1B2" w:rsidR="000D30EB" w:rsidRPr="003214A7" w:rsidRDefault="000D30EB" w:rsidP="00AE15B0">
      <w:pPr>
        <w:jc w:val="both"/>
        <w:rPr>
          <w:rFonts w:ascii="Garamond" w:hAnsi="Garamond" w:cs="Segoe UI"/>
          <w:color w:val="000000" w:themeColor="text1"/>
          <w:sz w:val="22"/>
          <w:szCs w:val="22"/>
          <w:lang w:val="es-MX" w:eastAsia="es-MX"/>
        </w:rPr>
      </w:pPr>
    </w:p>
    <w:p w14:paraId="4F9D50B7" w14:textId="66C581ED" w:rsidR="007A289C" w:rsidRPr="00B56BE0" w:rsidRDefault="007A289C" w:rsidP="007A289C">
      <w:pPr>
        <w:rPr>
          <w:rFonts w:ascii="Garamond" w:hAnsi="Garamond" w:cs="Arial"/>
          <w:bCs/>
          <w:noProof/>
          <w:color w:val="000000" w:themeColor="text1"/>
          <w:sz w:val="16"/>
          <w:szCs w:val="16"/>
        </w:rPr>
      </w:pPr>
      <w:r w:rsidRPr="00B56BE0">
        <w:rPr>
          <w:rFonts w:ascii="Garamond" w:hAnsi="Garamond" w:cs="Arial"/>
          <w:bCs/>
          <w:noProof/>
          <w:color w:val="000000" w:themeColor="text1"/>
          <w:sz w:val="16"/>
          <w:szCs w:val="16"/>
        </w:rPr>
        <w:t>Elaboró</w:t>
      </w:r>
      <w:r w:rsidR="005536E9" w:rsidRPr="00B56BE0">
        <w:rPr>
          <w:rFonts w:ascii="Garamond" w:hAnsi="Garamond" w:cs="Arial"/>
          <w:bCs/>
          <w:noProof/>
          <w:color w:val="000000" w:themeColor="text1"/>
          <w:sz w:val="16"/>
          <w:szCs w:val="16"/>
        </w:rPr>
        <w:t xml:space="preserve"> componente técnico</w:t>
      </w:r>
      <w:r w:rsidRPr="00B56BE0">
        <w:rPr>
          <w:rFonts w:ascii="Garamond" w:hAnsi="Garamond" w:cs="Arial"/>
          <w:bCs/>
          <w:noProof/>
          <w:color w:val="000000" w:themeColor="text1"/>
          <w:sz w:val="16"/>
          <w:szCs w:val="16"/>
        </w:rPr>
        <w:t xml:space="preserve">: </w:t>
      </w:r>
      <w:r w:rsidR="00B56BE0" w:rsidRPr="00B56BE0">
        <w:rPr>
          <w:rFonts w:ascii="Garamond" w:hAnsi="Garamond" w:cs="Arial"/>
          <w:bCs/>
          <w:noProof/>
          <w:color w:val="000000" w:themeColor="text1"/>
          <w:sz w:val="16"/>
          <w:szCs w:val="16"/>
        </w:rPr>
        <w:t xml:space="preserve">Deyanira </w:t>
      </w:r>
      <w:r w:rsidR="00B47E7F" w:rsidRPr="00B56BE0">
        <w:rPr>
          <w:rFonts w:ascii="Garamond" w:hAnsi="Garamond" w:cs="Arial"/>
          <w:bCs/>
          <w:noProof/>
          <w:color w:val="000000" w:themeColor="text1"/>
          <w:sz w:val="16"/>
          <w:szCs w:val="16"/>
        </w:rPr>
        <w:t>Inchima -</w:t>
      </w:r>
      <w:r w:rsidRPr="00B56BE0">
        <w:rPr>
          <w:rFonts w:ascii="Garamond" w:hAnsi="Garamond" w:cs="Arial"/>
          <w:bCs/>
          <w:noProof/>
          <w:color w:val="000000" w:themeColor="text1"/>
          <w:sz w:val="16"/>
          <w:szCs w:val="16"/>
        </w:rPr>
        <w:t xml:space="preserve"> contratista </w:t>
      </w:r>
      <w:r w:rsidR="00B56BE0" w:rsidRPr="00B56BE0">
        <w:rPr>
          <w:rFonts w:ascii="Garamond" w:hAnsi="Garamond" w:cs="Arial"/>
          <w:bCs/>
          <w:noProof/>
          <w:color w:val="000000" w:themeColor="text1"/>
          <w:sz w:val="16"/>
          <w:szCs w:val="16"/>
        </w:rPr>
        <w:t>P</w:t>
      </w:r>
      <w:r w:rsidRPr="00B56BE0">
        <w:rPr>
          <w:rFonts w:ascii="Garamond" w:hAnsi="Garamond" w:cs="Arial"/>
          <w:bCs/>
          <w:noProof/>
          <w:color w:val="000000" w:themeColor="text1"/>
          <w:sz w:val="16"/>
          <w:szCs w:val="16"/>
        </w:rPr>
        <w:t>laneación social FDLCB CPS-</w:t>
      </w:r>
      <w:r w:rsidR="00B56BE0" w:rsidRPr="00B56BE0">
        <w:rPr>
          <w:rFonts w:ascii="Garamond" w:hAnsi="Garamond" w:cs="Arial"/>
          <w:bCs/>
          <w:noProof/>
          <w:color w:val="000000" w:themeColor="text1"/>
          <w:sz w:val="16"/>
          <w:szCs w:val="16"/>
        </w:rPr>
        <w:t>103</w:t>
      </w:r>
      <w:r w:rsidRPr="00B56BE0">
        <w:rPr>
          <w:rFonts w:ascii="Garamond" w:hAnsi="Garamond" w:cs="Arial"/>
          <w:bCs/>
          <w:noProof/>
          <w:color w:val="000000" w:themeColor="text1"/>
          <w:sz w:val="16"/>
          <w:szCs w:val="16"/>
        </w:rPr>
        <w:t>-202</w:t>
      </w:r>
      <w:r w:rsidR="00B56BE0" w:rsidRPr="00B56BE0">
        <w:rPr>
          <w:rFonts w:ascii="Garamond" w:hAnsi="Garamond" w:cs="Arial"/>
          <w:bCs/>
          <w:noProof/>
          <w:color w:val="000000" w:themeColor="text1"/>
          <w:sz w:val="16"/>
          <w:szCs w:val="16"/>
        </w:rPr>
        <w:t>6</w:t>
      </w:r>
    </w:p>
    <w:p w14:paraId="612E4E4D" w14:textId="3F3024B1" w:rsidR="007A289C" w:rsidRPr="00B56BE0" w:rsidRDefault="007A289C" w:rsidP="007A289C">
      <w:pPr>
        <w:rPr>
          <w:rFonts w:ascii="Garamond" w:hAnsi="Garamond" w:cs="Arial"/>
          <w:bCs/>
          <w:noProof/>
          <w:color w:val="000000" w:themeColor="text1"/>
          <w:sz w:val="16"/>
          <w:szCs w:val="16"/>
        </w:rPr>
      </w:pPr>
      <w:r w:rsidRPr="00B56BE0">
        <w:rPr>
          <w:rFonts w:ascii="Garamond" w:hAnsi="Garamond" w:cs="Arial"/>
          <w:bCs/>
          <w:noProof/>
          <w:color w:val="000000" w:themeColor="text1"/>
          <w:sz w:val="16"/>
          <w:szCs w:val="16"/>
        </w:rPr>
        <w:t xml:space="preserve">Elaboró componente Jurídico: </w:t>
      </w:r>
      <w:r w:rsidR="00DD3777">
        <w:rPr>
          <w:rFonts w:ascii="Garamond" w:hAnsi="Garamond" w:cs="Arial"/>
          <w:bCs/>
          <w:noProof/>
          <w:color w:val="000000" w:themeColor="text1"/>
          <w:sz w:val="16"/>
          <w:szCs w:val="16"/>
        </w:rPr>
        <w:t>Edith Johana Roa Gutiérrez</w:t>
      </w:r>
      <w:r w:rsidR="00B56BE0" w:rsidRPr="00B56BE0">
        <w:rPr>
          <w:rFonts w:ascii="Garamond" w:hAnsi="Garamond" w:cs="Arial"/>
          <w:bCs/>
          <w:noProof/>
          <w:color w:val="000000" w:themeColor="text1"/>
          <w:sz w:val="16"/>
          <w:szCs w:val="16"/>
        </w:rPr>
        <w:t xml:space="preserve">- contratista  Juridica </w:t>
      </w:r>
      <w:r w:rsidR="004B0019" w:rsidRPr="00B56BE0">
        <w:rPr>
          <w:rFonts w:ascii="Garamond" w:hAnsi="Garamond" w:cs="Arial"/>
          <w:bCs/>
          <w:noProof/>
          <w:color w:val="000000" w:themeColor="text1"/>
          <w:sz w:val="16"/>
          <w:szCs w:val="16"/>
        </w:rPr>
        <w:t xml:space="preserve">FDLCB </w:t>
      </w:r>
      <w:r w:rsidR="004B0019" w:rsidRPr="00B56BE0">
        <w:rPr>
          <w:rFonts w:ascii="Garamond" w:hAnsi="Garamond" w:cs="Arial"/>
          <w:bCs/>
          <w:noProof/>
          <w:color w:val="000000" w:themeColor="text1"/>
          <w:sz w:val="16"/>
          <w:szCs w:val="16"/>
          <w:highlight w:val="yellow"/>
        </w:rPr>
        <w:t xml:space="preserve">CPS </w:t>
      </w:r>
      <w:r w:rsidR="00DD3777">
        <w:rPr>
          <w:rFonts w:ascii="Garamond" w:hAnsi="Garamond" w:cs="Arial"/>
          <w:bCs/>
          <w:noProof/>
          <w:color w:val="000000" w:themeColor="text1"/>
          <w:sz w:val="16"/>
          <w:szCs w:val="16"/>
        </w:rPr>
        <w:t>297</w:t>
      </w:r>
      <w:r w:rsidR="004B0019" w:rsidRPr="00B56BE0">
        <w:rPr>
          <w:rFonts w:ascii="Garamond" w:hAnsi="Garamond" w:cs="Arial"/>
          <w:bCs/>
          <w:noProof/>
          <w:color w:val="000000" w:themeColor="text1"/>
          <w:sz w:val="16"/>
          <w:szCs w:val="16"/>
        </w:rPr>
        <w:t>-202</w:t>
      </w:r>
      <w:r w:rsidR="00B56BE0" w:rsidRPr="00B56BE0">
        <w:rPr>
          <w:rFonts w:ascii="Garamond" w:hAnsi="Garamond" w:cs="Arial"/>
          <w:bCs/>
          <w:noProof/>
          <w:color w:val="000000" w:themeColor="text1"/>
          <w:sz w:val="16"/>
          <w:szCs w:val="16"/>
        </w:rPr>
        <w:t>6</w:t>
      </w:r>
    </w:p>
    <w:p w14:paraId="487EC74C" w14:textId="7F0A8DCD" w:rsidR="007A289C" w:rsidRPr="00B56BE0" w:rsidRDefault="007A289C" w:rsidP="00C92D6E">
      <w:pPr>
        <w:tabs>
          <w:tab w:val="left" w:pos="7183"/>
        </w:tabs>
        <w:rPr>
          <w:rFonts w:ascii="Garamond" w:hAnsi="Garamond" w:cs="Arial"/>
          <w:bCs/>
          <w:noProof/>
          <w:color w:val="000000" w:themeColor="text1"/>
          <w:sz w:val="16"/>
          <w:szCs w:val="16"/>
        </w:rPr>
      </w:pPr>
      <w:r w:rsidRPr="00B56BE0">
        <w:rPr>
          <w:rFonts w:ascii="Garamond" w:hAnsi="Garamond" w:cs="Arial"/>
          <w:bCs/>
          <w:noProof/>
          <w:color w:val="000000" w:themeColor="text1"/>
          <w:sz w:val="16"/>
          <w:szCs w:val="16"/>
        </w:rPr>
        <w:t xml:space="preserve">Revisó componente técnico: Fabian Arcos Muñoz -Contratista Planeación FDLCB </w:t>
      </w:r>
      <w:r w:rsidRPr="00B56BE0">
        <w:rPr>
          <w:rFonts w:ascii="Garamond" w:hAnsi="Garamond" w:cs="Arial"/>
          <w:bCs/>
          <w:noProof/>
          <w:color w:val="000000" w:themeColor="text1"/>
          <w:sz w:val="16"/>
          <w:szCs w:val="16"/>
          <w:highlight w:val="yellow"/>
        </w:rPr>
        <w:t xml:space="preserve">CPS </w:t>
      </w:r>
      <w:r w:rsidR="00B56BE0" w:rsidRPr="00B56BE0">
        <w:rPr>
          <w:rFonts w:ascii="Garamond" w:hAnsi="Garamond" w:cs="Arial"/>
          <w:bCs/>
          <w:noProof/>
          <w:color w:val="000000" w:themeColor="text1"/>
          <w:sz w:val="16"/>
          <w:szCs w:val="16"/>
          <w:highlight w:val="yellow"/>
        </w:rPr>
        <w:t>xxx</w:t>
      </w:r>
      <w:r w:rsidRPr="00B56BE0">
        <w:rPr>
          <w:rFonts w:ascii="Garamond" w:hAnsi="Garamond" w:cs="Arial"/>
          <w:bCs/>
          <w:noProof/>
          <w:color w:val="000000" w:themeColor="text1"/>
          <w:sz w:val="16"/>
          <w:szCs w:val="16"/>
        </w:rPr>
        <w:t>-202</w:t>
      </w:r>
      <w:r w:rsidR="00B56BE0" w:rsidRPr="00B56BE0">
        <w:rPr>
          <w:rFonts w:ascii="Garamond" w:hAnsi="Garamond" w:cs="Arial"/>
          <w:bCs/>
          <w:noProof/>
          <w:color w:val="000000" w:themeColor="text1"/>
          <w:sz w:val="16"/>
          <w:szCs w:val="16"/>
        </w:rPr>
        <w:t>6</w:t>
      </w:r>
      <w:r w:rsidR="00C92D6E" w:rsidRPr="00B56BE0">
        <w:rPr>
          <w:rFonts w:ascii="Garamond" w:hAnsi="Garamond" w:cs="Arial"/>
          <w:bCs/>
          <w:noProof/>
          <w:color w:val="000000" w:themeColor="text1"/>
          <w:sz w:val="16"/>
          <w:szCs w:val="16"/>
        </w:rPr>
        <w:tab/>
      </w:r>
    </w:p>
    <w:p w14:paraId="42B09AF5" w14:textId="5E033CB9" w:rsidR="007A289C" w:rsidRPr="00B56BE0" w:rsidRDefault="007A289C" w:rsidP="007A289C">
      <w:pPr>
        <w:rPr>
          <w:rFonts w:ascii="Garamond" w:hAnsi="Garamond" w:cs="Arial"/>
          <w:bCs/>
          <w:noProof/>
          <w:color w:val="000000" w:themeColor="text1"/>
          <w:sz w:val="16"/>
          <w:szCs w:val="16"/>
        </w:rPr>
      </w:pPr>
      <w:r w:rsidRPr="00B56BE0">
        <w:rPr>
          <w:rFonts w:ascii="Garamond" w:hAnsi="Garamond" w:cs="Arial"/>
          <w:bCs/>
          <w:noProof/>
          <w:color w:val="000000" w:themeColor="text1"/>
          <w:sz w:val="16"/>
          <w:szCs w:val="16"/>
        </w:rPr>
        <w:t xml:space="preserve">Revisó componente financiero: María Paula Alarcón – Contratista Planeación </w:t>
      </w:r>
      <w:r w:rsidR="00B56BE0" w:rsidRPr="00B56BE0">
        <w:rPr>
          <w:rFonts w:ascii="Garamond" w:hAnsi="Garamond" w:cs="Arial"/>
          <w:bCs/>
          <w:noProof/>
          <w:color w:val="000000" w:themeColor="text1"/>
          <w:sz w:val="16"/>
          <w:szCs w:val="16"/>
        </w:rPr>
        <w:t xml:space="preserve">Financiera </w:t>
      </w:r>
      <w:r w:rsidRPr="00B56BE0">
        <w:rPr>
          <w:rFonts w:ascii="Garamond" w:hAnsi="Garamond" w:cs="Arial"/>
          <w:bCs/>
          <w:noProof/>
          <w:color w:val="000000" w:themeColor="text1"/>
          <w:sz w:val="16"/>
          <w:szCs w:val="16"/>
        </w:rPr>
        <w:t xml:space="preserve">FDLCB </w:t>
      </w:r>
      <w:r w:rsidR="00B56BE0" w:rsidRPr="00B56BE0">
        <w:rPr>
          <w:rFonts w:ascii="Garamond" w:hAnsi="Garamond" w:cs="Arial"/>
          <w:bCs/>
          <w:noProof/>
          <w:color w:val="000000" w:themeColor="text1"/>
          <w:sz w:val="16"/>
          <w:szCs w:val="16"/>
          <w:highlight w:val="yellow"/>
        </w:rPr>
        <w:t>XXX</w:t>
      </w:r>
      <w:r w:rsidRPr="00B56BE0">
        <w:rPr>
          <w:rFonts w:ascii="Garamond" w:hAnsi="Garamond" w:cs="Arial"/>
          <w:bCs/>
          <w:noProof/>
          <w:color w:val="000000" w:themeColor="text1"/>
          <w:sz w:val="16"/>
          <w:szCs w:val="16"/>
        </w:rPr>
        <w:t>-202</w:t>
      </w:r>
      <w:r w:rsidR="00B56BE0" w:rsidRPr="00B56BE0">
        <w:rPr>
          <w:rFonts w:ascii="Garamond" w:hAnsi="Garamond" w:cs="Arial"/>
          <w:bCs/>
          <w:noProof/>
          <w:color w:val="000000" w:themeColor="text1"/>
          <w:sz w:val="16"/>
          <w:szCs w:val="16"/>
        </w:rPr>
        <w:t>6</w:t>
      </w:r>
      <w:r w:rsidRPr="00B56BE0">
        <w:rPr>
          <w:rFonts w:ascii="Garamond" w:hAnsi="Garamond" w:cs="Arial"/>
          <w:bCs/>
          <w:noProof/>
          <w:color w:val="000000" w:themeColor="text1"/>
          <w:sz w:val="16"/>
          <w:szCs w:val="16"/>
        </w:rPr>
        <w:t xml:space="preserve"> </w:t>
      </w:r>
    </w:p>
    <w:p w14:paraId="0E69C5CE" w14:textId="37826685" w:rsidR="007A289C" w:rsidRPr="00B56BE0" w:rsidRDefault="007A289C" w:rsidP="007A289C">
      <w:pPr>
        <w:rPr>
          <w:rFonts w:ascii="Garamond" w:hAnsi="Garamond" w:cs="Arial"/>
          <w:bCs/>
          <w:noProof/>
          <w:color w:val="000000" w:themeColor="text1"/>
          <w:sz w:val="16"/>
          <w:szCs w:val="16"/>
        </w:rPr>
      </w:pPr>
      <w:r w:rsidRPr="00B56BE0">
        <w:rPr>
          <w:rFonts w:ascii="Garamond" w:hAnsi="Garamond" w:cs="Arial"/>
          <w:bCs/>
          <w:noProof/>
          <w:color w:val="000000" w:themeColor="text1"/>
          <w:sz w:val="16"/>
          <w:szCs w:val="16"/>
        </w:rPr>
        <w:t xml:space="preserve">Revisó componente Jurídico:  Sergio Eulises Páez Villalba – Contratista Despacho FDLCB CPS </w:t>
      </w:r>
      <w:r w:rsidR="00DD3777">
        <w:rPr>
          <w:rFonts w:ascii="Garamond" w:hAnsi="Garamond" w:cs="Arial"/>
          <w:bCs/>
          <w:noProof/>
          <w:color w:val="000000" w:themeColor="text1"/>
          <w:sz w:val="16"/>
          <w:szCs w:val="16"/>
        </w:rPr>
        <w:t>001</w:t>
      </w:r>
      <w:r w:rsidRPr="00B56BE0">
        <w:rPr>
          <w:rFonts w:ascii="Garamond" w:hAnsi="Garamond" w:cs="Arial"/>
          <w:bCs/>
          <w:noProof/>
          <w:color w:val="000000" w:themeColor="text1"/>
          <w:sz w:val="16"/>
          <w:szCs w:val="16"/>
        </w:rPr>
        <w:t>-202</w:t>
      </w:r>
      <w:r w:rsidR="00B56BE0" w:rsidRPr="00B56BE0">
        <w:rPr>
          <w:rFonts w:ascii="Garamond" w:hAnsi="Garamond" w:cs="Arial"/>
          <w:bCs/>
          <w:noProof/>
          <w:color w:val="000000" w:themeColor="text1"/>
          <w:sz w:val="16"/>
          <w:szCs w:val="16"/>
        </w:rPr>
        <w:t>6</w:t>
      </w:r>
      <w:r w:rsidRPr="00B56BE0">
        <w:rPr>
          <w:rFonts w:ascii="Garamond" w:hAnsi="Garamond" w:cs="Arial"/>
          <w:bCs/>
          <w:noProof/>
          <w:color w:val="000000" w:themeColor="text1"/>
          <w:sz w:val="16"/>
          <w:szCs w:val="16"/>
        </w:rPr>
        <w:t xml:space="preserve"> </w:t>
      </w:r>
    </w:p>
    <w:p w14:paraId="289FBDBE" w14:textId="552C04CD" w:rsidR="0029176A" w:rsidRPr="00B56BE0" w:rsidRDefault="0029176A" w:rsidP="0029176A">
      <w:pPr>
        <w:rPr>
          <w:rFonts w:ascii="Garamond" w:hAnsi="Garamond" w:cs="Arial"/>
          <w:bCs/>
          <w:noProof/>
          <w:color w:val="000000" w:themeColor="text1"/>
          <w:sz w:val="16"/>
          <w:szCs w:val="16"/>
        </w:rPr>
      </w:pPr>
      <w:r w:rsidRPr="00B56BE0">
        <w:rPr>
          <w:rFonts w:ascii="Garamond" w:hAnsi="Garamond" w:cs="Arial"/>
          <w:bCs/>
          <w:noProof/>
          <w:color w:val="000000" w:themeColor="text1"/>
          <w:sz w:val="16"/>
          <w:szCs w:val="16"/>
        </w:rPr>
        <w:t xml:space="preserve">Revisó componente Jurídico: Monica Garcia Mendieta- Contratista Contratación </w:t>
      </w:r>
      <w:r w:rsidR="00B56BE0" w:rsidRPr="00B56BE0">
        <w:rPr>
          <w:rFonts w:ascii="Garamond" w:hAnsi="Garamond" w:cs="Arial"/>
          <w:bCs/>
          <w:noProof/>
          <w:color w:val="000000" w:themeColor="text1"/>
          <w:sz w:val="16"/>
          <w:szCs w:val="16"/>
        </w:rPr>
        <w:t xml:space="preserve">Juridica </w:t>
      </w:r>
      <w:r w:rsidRPr="00B56BE0">
        <w:rPr>
          <w:rFonts w:ascii="Garamond" w:hAnsi="Garamond" w:cs="Arial"/>
          <w:bCs/>
          <w:noProof/>
          <w:color w:val="000000" w:themeColor="text1"/>
          <w:sz w:val="16"/>
          <w:szCs w:val="16"/>
        </w:rPr>
        <w:t xml:space="preserve">FDLCB CPS </w:t>
      </w:r>
      <w:r w:rsidR="00DD3777">
        <w:rPr>
          <w:rFonts w:ascii="Garamond" w:hAnsi="Garamond" w:cs="Arial"/>
          <w:bCs/>
          <w:noProof/>
          <w:color w:val="000000" w:themeColor="text1"/>
          <w:sz w:val="16"/>
          <w:szCs w:val="16"/>
        </w:rPr>
        <w:t>020</w:t>
      </w:r>
      <w:r w:rsidRPr="00B56BE0">
        <w:rPr>
          <w:rFonts w:ascii="Garamond" w:hAnsi="Garamond" w:cs="Arial"/>
          <w:bCs/>
          <w:noProof/>
          <w:color w:val="000000" w:themeColor="text1"/>
          <w:sz w:val="16"/>
          <w:szCs w:val="16"/>
        </w:rPr>
        <w:t>-202</w:t>
      </w:r>
      <w:r w:rsidR="00B56BE0" w:rsidRPr="00B56BE0">
        <w:rPr>
          <w:rFonts w:ascii="Garamond" w:hAnsi="Garamond" w:cs="Arial"/>
          <w:bCs/>
          <w:noProof/>
          <w:color w:val="000000" w:themeColor="text1"/>
          <w:sz w:val="16"/>
          <w:szCs w:val="16"/>
        </w:rPr>
        <w:t>6</w:t>
      </w:r>
    </w:p>
    <w:p w14:paraId="26C7427E" w14:textId="65D1E8FB" w:rsidR="0087559F" w:rsidRPr="00B56BE0" w:rsidRDefault="0029176A" w:rsidP="0029176A">
      <w:pPr>
        <w:rPr>
          <w:rFonts w:ascii="Garamond" w:hAnsi="Garamond" w:cs="Arial"/>
          <w:bCs/>
          <w:noProof/>
          <w:color w:val="000000" w:themeColor="text1"/>
          <w:sz w:val="16"/>
          <w:szCs w:val="16"/>
        </w:rPr>
      </w:pPr>
      <w:r w:rsidRPr="00B56BE0">
        <w:rPr>
          <w:rFonts w:ascii="Garamond" w:hAnsi="Garamond" w:cs="Arial"/>
          <w:bCs/>
          <w:noProof/>
          <w:color w:val="000000" w:themeColor="text1"/>
          <w:sz w:val="16"/>
          <w:szCs w:val="16"/>
        </w:rPr>
        <w:t xml:space="preserve">Revisó componente Jurídico, Técnico y Financiero:  Daniel Alejandro Marín Valencia – Contratista Despacho FDLCB CPS </w:t>
      </w:r>
      <w:r w:rsidR="00B56BE0" w:rsidRPr="00B56BE0">
        <w:rPr>
          <w:rFonts w:ascii="Garamond" w:hAnsi="Garamond" w:cs="Arial"/>
          <w:bCs/>
          <w:noProof/>
          <w:color w:val="000000" w:themeColor="text1"/>
          <w:sz w:val="16"/>
          <w:szCs w:val="16"/>
          <w:highlight w:val="yellow"/>
        </w:rPr>
        <w:t>XXX</w:t>
      </w:r>
      <w:r w:rsidRPr="00B56BE0">
        <w:rPr>
          <w:rFonts w:ascii="Garamond" w:hAnsi="Garamond" w:cs="Arial"/>
          <w:bCs/>
          <w:noProof/>
          <w:color w:val="000000" w:themeColor="text1"/>
          <w:sz w:val="16"/>
          <w:szCs w:val="16"/>
          <w:highlight w:val="yellow"/>
        </w:rPr>
        <w:t>-</w:t>
      </w:r>
      <w:r w:rsidRPr="00B56BE0">
        <w:rPr>
          <w:rFonts w:ascii="Garamond" w:hAnsi="Garamond" w:cs="Arial"/>
          <w:bCs/>
          <w:noProof/>
          <w:color w:val="000000" w:themeColor="text1"/>
          <w:sz w:val="16"/>
          <w:szCs w:val="16"/>
        </w:rPr>
        <w:t>202</w:t>
      </w:r>
      <w:r w:rsidR="00B56BE0" w:rsidRPr="00B56BE0">
        <w:rPr>
          <w:rFonts w:ascii="Garamond" w:hAnsi="Garamond" w:cs="Arial"/>
          <w:bCs/>
          <w:noProof/>
          <w:color w:val="000000" w:themeColor="text1"/>
          <w:sz w:val="16"/>
          <w:szCs w:val="16"/>
        </w:rPr>
        <w:t>6</w:t>
      </w:r>
    </w:p>
    <w:p w14:paraId="1D246777" w14:textId="77777777" w:rsidR="0029176A" w:rsidRPr="00B56BE0" w:rsidRDefault="0029176A" w:rsidP="007A289C">
      <w:pPr>
        <w:rPr>
          <w:rFonts w:ascii="Garamond" w:hAnsi="Garamond" w:cs="Arial"/>
          <w:bCs/>
          <w:noProof/>
          <w:color w:val="000000" w:themeColor="text1"/>
          <w:sz w:val="16"/>
          <w:szCs w:val="16"/>
        </w:rPr>
      </w:pPr>
    </w:p>
    <w:p w14:paraId="19A48632" w14:textId="77777777" w:rsidR="0029176A" w:rsidRPr="003214A7" w:rsidRDefault="0029176A" w:rsidP="007A289C">
      <w:pPr>
        <w:rPr>
          <w:rFonts w:ascii="Garamond" w:hAnsi="Garamond" w:cs="Arial"/>
          <w:bCs/>
          <w:noProof/>
          <w:color w:val="000000" w:themeColor="text1"/>
          <w:sz w:val="22"/>
          <w:szCs w:val="22"/>
        </w:rPr>
      </w:pPr>
    </w:p>
    <w:p w14:paraId="5188DA83" w14:textId="7270AE40" w:rsidR="00DB63E2" w:rsidRPr="003214A7" w:rsidRDefault="00DB63E2" w:rsidP="007A289C">
      <w:pPr>
        <w:rPr>
          <w:rFonts w:ascii="Garamond" w:hAnsi="Garamond" w:cs="Arial"/>
          <w:bCs/>
          <w:noProof/>
          <w:color w:val="000000" w:themeColor="text1"/>
          <w:sz w:val="22"/>
          <w:szCs w:val="22"/>
        </w:rPr>
      </w:pPr>
    </w:p>
    <w:sectPr w:rsidR="00DB63E2" w:rsidRPr="003214A7" w:rsidSect="00002385">
      <w:headerReference w:type="default" r:id="rId20"/>
      <w:footerReference w:type="even" r:id="rId21"/>
      <w:footerReference w:type="default" r:id="rId22"/>
      <w:pgSz w:w="12242" w:h="15842" w:code="1"/>
      <w:pgMar w:top="1841" w:right="1418" w:bottom="2410" w:left="1418" w:header="737" w:footer="1299"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8" w:author="Edith Johana Roa Gutierrez" w:date="2026-07-09T10:04:00Z" w:initials="EJRG">
    <w:p w14:paraId="2F219233" w14:textId="2508D014" w:rsidR="00DD3777" w:rsidRDefault="00DD3777">
      <w:pPr>
        <w:pStyle w:val="Textocomentario"/>
      </w:pPr>
      <w:r>
        <w:rPr>
          <w:rStyle w:val="Refdecomentario"/>
        </w:rPr>
        <w:annotationRef/>
      </w:r>
      <w:r>
        <w:t>Sugiero unificar con el anexo técnico, en donde se habla de una presentación en la zona rural y otra en la zona urbana</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F21923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F9F09D" w16cex:dateUtc="2026-07-09T15:0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F219233" w16cid:durableId="2DF9F09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99FA01" w14:textId="77777777" w:rsidR="00E515A2" w:rsidRDefault="00E515A2">
      <w:r>
        <w:separator/>
      </w:r>
    </w:p>
  </w:endnote>
  <w:endnote w:type="continuationSeparator" w:id="0">
    <w:p w14:paraId="5D425DB6" w14:textId="77777777" w:rsidR="00E515A2" w:rsidRDefault="00E515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altName w:val="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Liberation Sans Narrow">
    <w:altName w:val="Arial"/>
    <w:charset w:val="00"/>
    <w:family w:val="swiss"/>
    <w:pitch w:val="default"/>
    <w:sig w:usb0="00000000" w:usb1="00000000" w:usb2="00000000" w:usb3="00000000" w:csb0="00040001" w:csb1="00000000"/>
  </w:font>
  <w:font w:name="Calibri">
    <w:panose1 w:val="020F0502020204030204"/>
    <w:charset w:val="00"/>
    <w:family w:val="swiss"/>
    <w:pitch w:val="variable"/>
    <w:sig w:usb0="E4002EFF" w:usb1="C200247B" w:usb2="00000009" w:usb3="00000000" w:csb0="000001FF" w:csb1="00000000"/>
  </w:font>
  <w:font w:name="Work Sans">
    <w:charset w:val="00"/>
    <w:family w:val="auto"/>
    <w:pitch w:val="variable"/>
    <w:sig w:usb0="A00000FF" w:usb1="5000E07B" w:usb2="00000000" w:usb3="00000000" w:csb0="00000193" w:csb1="00000000"/>
  </w:font>
  <w:font w:name="Segoe UI">
    <w:panose1 w:val="020B0502040204020203"/>
    <w:charset w:val="00"/>
    <w:family w:val="swiss"/>
    <w:pitch w:val="variable"/>
    <w:sig w:usb0="E4002EFF" w:usb1="C000E47F" w:usb2="00000009" w:usb3="00000000" w:csb0="000001FF" w:csb1="00000000"/>
  </w:font>
  <w:font w:name="Batang, 바탕">
    <w:panose1 w:val="00000000000000000000"/>
    <w:charset w:val="8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F38581" w14:textId="77777777" w:rsidR="00FB4179" w:rsidRDefault="00FB4179" w:rsidP="00C65CEB">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14:paraId="1E557750" w14:textId="77777777" w:rsidR="00FB4179" w:rsidRDefault="00FB4179" w:rsidP="00C65CEB">
    <w:pPr>
      <w:pStyle w:val="Piedepgin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BB6172" w14:textId="77777777" w:rsidR="00FB4179" w:rsidRDefault="00FB4179" w:rsidP="00002385">
    <w:pPr>
      <w:jc w:val="right"/>
      <w:rPr>
        <w:rStyle w:val="Nmerodepgina"/>
        <w:rFonts w:ascii="Garamond" w:hAnsi="Garamond" w:cs="Arial"/>
        <w:sz w:val="16"/>
        <w:szCs w:val="16"/>
      </w:rPr>
    </w:pPr>
    <w:r>
      <w:rPr>
        <w:rStyle w:val="Nmerodepgina"/>
        <w:rFonts w:ascii="Garamond" w:hAnsi="Garamond" w:cs="Arial"/>
        <w:sz w:val="16"/>
        <w:szCs w:val="16"/>
      </w:rPr>
      <w:t xml:space="preserve">Página </w:t>
    </w:r>
    <w:r>
      <w:rPr>
        <w:rStyle w:val="Nmerodepgina"/>
        <w:rFonts w:ascii="Garamond" w:hAnsi="Garamond" w:cs="Arial"/>
        <w:sz w:val="16"/>
        <w:szCs w:val="16"/>
      </w:rPr>
      <w:fldChar w:fldCharType="begin"/>
    </w:r>
    <w:r>
      <w:rPr>
        <w:rStyle w:val="Nmerodepgina"/>
        <w:rFonts w:ascii="Garamond" w:hAnsi="Garamond" w:cs="Arial"/>
        <w:sz w:val="16"/>
        <w:szCs w:val="16"/>
      </w:rPr>
      <w:instrText xml:space="preserve"> PAGE </w:instrText>
    </w:r>
    <w:r>
      <w:rPr>
        <w:rStyle w:val="Nmerodepgina"/>
        <w:rFonts w:ascii="Garamond" w:hAnsi="Garamond" w:cs="Arial"/>
        <w:sz w:val="16"/>
        <w:szCs w:val="16"/>
      </w:rPr>
      <w:fldChar w:fldCharType="separate"/>
    </w:r>
    <w:r>
      <w:rPr>
        <w:rStyle w:val="Nmerodepgina"/>
        <w:rFonts w:ascii="Garamond" w:hAnsi="Garamond" w:cs="Arial"/>
        <w:noProof/>
        <w:sz w:val="16"/>
        <w:szCs w:val="16"/>
      </w:rPr>
      <w:t>1</w:t>
    </w:r>
    <w:r>
      <w:rPr>
        <w:rStyle w:val="Nmerodepgina"/>
        <w:rFonts w:ascii="Garamond" w:hAnsi="Garamond" w:cs="Arial"/>
        <w:sz w:val="16"/>
        <w:szCs w:val="16"/>
      </w:rPr>
      <w:fldChar w:fldCharType="end"/>
    </w:r>
    <w:r>
      <w:rPr>
        <w:rStyle w:val="Nmerodepgina"/>
        <w:rFonts w:ascii="Garamond" w:hAnsi="Garamond" w:cs="Arial"/>
        <w:sz w:val="16"/>
        <w:szCs w:val="16"/>
      </w:rPr>
      <w:t xml:space="preserve"> de </w:t>
    </w:r>
    <w:r>
      <w:rPr>
        <w:rStyle w:val="Nmerodepgina"/>
        <w:rFonts w:ascii="Garamond" w:hAnsi="Garamond" w:cs="Arial"/>
        <w:sz w:val="16"/>
        <w:szCs w:val="16"/>
      </w:rPr>
      <w:fldChar w:fldCharType="begin"/>
    </w:r>
    <w:r>
      <w:rPr>
        <w:rStyle w:val="Nmerodepgina"/>
        <w:rFonts w:ascii="Garamond" w:hAnsi="Garamond" w:cs="Arial"/>
        <w:sz w:val="16"/>
        <w:szCs w:val="16"/>
      </w:rPr>
      <w:instrText xml:space="preserve"> NUMPAGES \* ARABIC </w:instrText>
    </w:r>
    <w:r>
      <w:rPr>
        <w:rStyle w:val="Nmerodepgina"/>
        <w:rFonts w:ascii="Garamond" w:hAnsi="Garamond" w:cs="Arial"/>
        <w:sz w:val="16"/>
        <w:szCs w:val="16"/>
      </w:rPr>
      <w:fldChar w:fldCharType="separate"/>
    </w:r>
    <w:r>
      <w:rPr>
        <w:rStyle w:val="Nmerodepgina"/>
        <w:rFonts w:ascii="Garamond" w:hAnsi="Garamond" w:cs="Arial"/>
        <w:noProof/>
        <w:sz w:val="16"/>
        <w:szCs w:val="16"/>
      </w:rPr>
      <w:t>11</w:t>
    </w:r>
    <w:r>
      <w:rPr>
        <w:rStyle w:val="Nmerodepgina"/>
        <w:rFonts w:ascii="Garamond" w:hAnsi="Garamond" w:cs="Arial"/>
        <w:sz w:val="16"/>
        <w:szCs w:val="16"/>
      </w:rPr>
      <w:fldChar w:fldCharType="end"/>
    </w:r>
  </w:p>
  <w:p w14:paraId="79964367" w14:textId="49FBDD44" w:rsidR="00FB4179" w:rsidRDefault="00FB4179" w:rsidP="00002385">
    <w:pPr>
      <w:jc w:val="right"/>
      <w:rPr>
        <w:rStyle w:val="Nmerodepgina"/>
        <w:rFonts w:ascii="Garamond" w:hAnsi="Garamond" w:cs="Arial"/>
        <w:sz w:val="16"/>
        <w:szCs w:val="16"/>
      </w:rPr>
    </w:pPr>
  </w:p>
  <w:p w14:paraId="14A4C354" w14:textId="534E2DEC" w:rsidR="00FB4179" w:rsidRDefault="00FB4179" w:rsidP="00002385">
    <w:pPr>
      <w:jc w:val="right"/>
      <w:rPr>
        <w:rStyle w:val="Nmerodepgina"/>
        <w:rFonts w:ascii="Garamond" w:hAnsi="Garamond" w:cs="Arial"/>
        <w:sz w:val="16"/>
        <w:szCs w:val="16"/>
      </w:rPr>
    </w:pPr>
    <w:r>
      <w:rPr>
        <w:noProof/>
      </w:rPr>
      <mc:AlternateContent>
        <mc:Choice Requires="wps">
          <w:drawing>
            <wp:anchor distT="0" distB="0" distL="114300" distR="114300" simplePos="0" relativeHeight="251657728" behindDoc="0" locked="0" layoutInCell="1" allowOverlap="1" wp14:anchorId="26F5A46F" wp14:editId="6AF954FB">
              <wp:simplePos x="0" y="0"/>
              <wp:positionH relativeFrom="column">
                <wp:posOffset>2176725</wp:posOffset>
              </wp:positionH>
              <wp:positionV relativeFrom="paragraph">
                <wp:posOffset>29403</wp:posOffset>
              </wp:positionV>
              <wp:extent cx="2027582" cy="743640"/>
              <wp:effectExtent l="0" t="0" r="0" b="0"/>
              <wp:wrapNone/>
              <wp:docPr id="7" name="Rectángulo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027582" cy="743640"/>
                      </a:xfrm>
                      <a:prstGeom prst="rect">
                        <a:avLst/>
                      </a:prstGeom>
                      <a:solidFill>
                        <a:srgbClr val="FFFFFF"/>
                      </a:solidFill>
                      <a:ln>
                        <a:noFill/>
                      </a:ln>
                    </wps:spPr>
                    <wps:txbx>
                      <w:txbxContent>
                        <w:p w14:paraId="1E2ADAFA" w14:textId="77777777" w:rsidR="00FB4179" w:rsidRPr="00537B2A" w:rsidRDefault="00FB4179" w:rsidP="00FB2D82">
                          <w:pPr>
                            <w:rPr>
                              <w:rFonts w:ascii="Arial" w:hAnsi="Arial" w:cs="Arial"/>
                              <w:sz w:val="16"/>
                              <w:szCs w:val="16"/>
                              <w:lang w:val="es-MX"/>
                            </w:rPr>
                          </w:pPr>
                        </w:p>
                        <w:p w14:paraId="6D1F7877" w14:textId="77777777" w:rsidR="00FB4179" w:rsidRPr="00F8309C" w:rsidRDefault="00FB4179" w:rsidP="00FB2D82">
                          <w:pPr>
                            <w:jc w:val="center"/>
                            <w:rPr>
                              <w:rFonts w:ascii="Garamond" w:hAnsi="Garamond" w:cs="Arial"/>
                              <w:sz w:val="18"/>
                              <w:szCs w:val="18"/>
                              <w:lang w:val="es-MX"/>
                            </w:rPr>
                          </w:pPr>
                          <w:r w:rsidRPr="00F8309C">
                            <w:rPr>
                              <w:rFonts w:ascii="Garamond" w:hAnsi="Garamond" w:cs="Arial"/>
                              <w:sz w:val="18"/>
                              <w:szCs w:val="18"/>
                              <w:lang w:val="es-MX"/>
                            </w:rPr>
                            <w:t>Código: GCO-GCI-F024</w:t>
                          </w:r>
                        </w:p>
                        <w:p w14:paraId="6B5D70A7" w14:textId="245E5AF6" w:rsidR="00FB4179" w:rsidRPr="00F8309C" w:rsidRDefault="00FB4179" w:rsidP="00FB2D82">
                          <w:pPr>
                            <w:jc w:val="center"/>
                            <w:rPr>
                              <w:rFonts w:ascii="Garamond" w:hAnsi="Garamond" w:cs="Arial"/>
                              <w:sz w:val="18"/>
                              <w:szCs w:val="18"/>
                              <w:lang w:val="es-MX"/>
                            </w:rPr>
                          </w:pPr>
                          <w:r w:rsidRPr="00F8309C">
                            <w:rPr>
                              <w:rFonts w:ascii="Garamond" w:hAnsi="Garamond" w:cs="Arial"/>
                              <w:sz w:val="18"/>
                              <w:szCs w:val="18"/>
                              <w:lang w:val="es-MX"/>
                            </w:rPr>
                            <w:t xml:space="preserve">Versión: </w:t>
                          </w:r>
                          <w:r>
                            <w:rPr>
                              <w:rFonts w:ascii="Garamond" w:hAnsi="Garamond" w:cs="Arial"/>
                              <w:sz w:val="18"/>
                              <w:szCs w:val="18"/>
                              <w:lang w:val="es-MX"/>
                            </w:rPr>
                            <w:t>05</w:t>
                          </w:r>
                        </w:p>
                        <w:p w14:paraId="7AB7A795" w14:textId="3B15A2D5" w:rsidR="00FB4179" w:rsidRPr="00171336" w:rsidRDefault="00FB4179" w:rsidP="00FB2D82">
                          <w:pPr>
                            <w:jc w:val="center"/>
                            <w:rPr>
                              <w:rFonts w:ascii="Garamond" w:hAnsi="Garamond" w:cs="Arial"/>
                              <w:sz w:val="18"/>
                              <w:szCs w:val="18"/>
                              <w:lang w:val="es-MX"/>
                            </w:rPr>
                          </w:pPr>
                          <w:r w:rsidRPr="00171336">
                            <w:rPr>
                              <w:rFonts w:ascii="Garamond" w:hAnsi="Garamond" w:cs="Arial"/>
                              <w:sz w:val="18"/>
                              <w:szCs w:val="18"/>
                              <w:lang w:val="es-MX"/>
                            </w:rPr>
                            <w:t>Vigencia: 14 de septiembre de 2023</w:t>
                          </w:r>
                        </w:p>
                        <w:p w14:paraId="72A4F523" w14:textId="1D920255" w:rsidR="00FB4179" w:rsidRPr="00F8309C" w:rsidRDefault="00FB4179" w:rsidP="00FB2D82">
                          <w:pPr>
                            <w:jc w:val="center"/>
                            <w:rPr>
                              <w:rFonts w:ascii="Garamond" w:hAnsi="Garamond" w:cs="Arial"/>
                              <w:sz w:val="18"/>
                              <w:szCs w:val="18"/>
                              <w:lang w:val="es-MX"/>
                            </w:rPr>
                          </w:pPr>
                          <w:r w:rsidRPr="00171336">
                            <w:rPr>
                              <w:rFonts w:ascii="Garamond" w:hAnsi="Garamond" w:cs="Arial"/>
                              <w:sz w:val="18"/>
                              <w:szCs w:val="18"/>
                              <w:lang w:val="es-MX"/>
                            </w:rPr>
                            <w:t>Caso Hola No. 343604</w:t>
                          </w:r>
                        </w:p>
                      </w:txbxContent>
                    </wps:txbx>
                    <wps:bodyPr rot="0" vert="horz" wrap="square" lIns="92070" tIns="46350" rIns="92070" bIns="4635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6F5A46F" id="Rectángulo 7" o:spid="_x0000_s1026" style="position:absolute;left:0;text-align:left;margin-left:171.4pt;margin-top:2.3pt;width:159.65pt;height:58.5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" stroked="f">
              <v:textbox inset="2.5575mm,1.2875mm,2.5575mm,1.2875mm">
                <w:txbxContent>
                  <w:p w14:paraId="1E2ADAFA" w14:textId="77777777" w:rsidR="00FB4179" w:rsidRPr="00537B2A" w:rsidRDefault="00FB4179" w:rsidP="00FB2D82">
                    <w:pPr>
                      <w:rPr>
                        <w:rFonts w:ascii="Arial" w:hAnsi="Arial" w:cs="Arial"/>
                        <w:sz w:val="16"/>
                        <w:szCs w:val="16"/>
                        <w:lang w:val="es-MX"/>
                      </w:rPr>
                    </w:pPr>
                  </w:p>
                  <w:p w14:paraId="6D1F7877" w14:textId="77777777" w:rsidR="00FB4179" w:rsidRPr="00F8309C" w:rsidRDefault="00FB4179" w:rsidP="00FB2D82">
                    <w:pPr>
                      <w:jc w:val="center"/>
                      <w:rPr>
                        <w:rFonts w:ascii="Garamond" w:hAnsi="Garamond" w:cs="Arial"/>
                        <w:sz w:val="18"/>
                        <w:szCs w:val="18"/>
                        <w:lang w:val="es-MX"/>
                      </w:rPr>
                    </w:pPr>
                    <w:r w:rsidRPr="00F8309C">
                      <w:rPr>
                        <w:rFonts w:ascii="Garamond" w:hAnsi="Garamond" w:cs="Arial"/>
                        <w:sz w:val="18"/>
                        <w:szCs w:val="18"/>
                        <w:lang w:val="es-MX"/>
                      </w:rPr>
                      <w:t>Código: GCO-GCI-F024</w:t>
                    </w:r>
                  </w:p>
                  <w:p w14:paraId="6B5D70A7" w14:textId="245E5AF6" w:rsidR="00FB4179" w:rsidRPr="00F8309C" w:rsidRDefault="00FB4179" w:rsidP="00FB2D82">
                    <w:pPr>
                      <w:jc w:val="center"/>
                      <w:rPr>
                        <w:rFonts w:ascii="Garamond" w:hAnsi="Garamond" w:cs="Arial"/>
                        <w:sz w:val="18"/>
                        <w:szCs w:val="18"/>
                        <w:lang w:val="es-MX"/>
                      </w:rPr>
                    </w:pPr>
                    <w:r w:rsidRPr="00F8309C">
                      <w:rPr>
                        <w:rFonts w:ascii="Garamond" w:hAnsi="Garamond" w:cs="Arial"/>
                        <w:sz w:val="18"/>
                        <w:szCs w:val="18"/>
                        <w:lang w:val="es-MX"/>
                      </w:rPr>
                      <w:t xml:space="preserve">Versión: </w:t>
                    </w:r>
                    <w:r>
                      <w:rPr>
                        <w:rFonts w:ascii="Garamond" w:hAnsi="Garamond" w:cs="Arial"/>
                        <w:sz w:val="18"/>
                        <w:szCs w:val="18"/>
                        <w:lang w:val="es-MX"/>
                      </w:rPr>
                      <w:t>05</w:t>
                    </w:r>
                  </w:p>
                  <w:p w14:paraId="7AB7A795" w14:textId="3B15A2D5" w:rsidR="00FB4179" w:rsidRPr="00171336" w:rsidRDefault="00FB4179" w:rsidP="00FB2D82">
                    <w:pPr>
                      <w:jc w:val="center"/>
                      <w:rPr>
                        <w:rFonts w:ascii="Garamond" w:hAnsi="Garamond" w:cs="Arial"/>
                        <w:sz w:val="18"/>
                        <w:szCs w:val="18"/>
                        <w:lang w:val="es-MX"/>
                      </w:rPr>
                    </w:pPr>
                    <w:r w:rsidRPr="00171336">
                      <w:rPr>
                        <w:rFonts w:ascii="Garamond" w:hAnsi="Garamond" w:cs="Arial"/>
                        <w:sz w:val="18"/>
                        <w:szCs w:val="18"/>
                        <w:lang w:val="es-MX"/>
                      </w:rPr>
                      <w:t>Vigencia: 14 de septiembre de 2023</w:t>
                    </w:r>
                  </w:p>
                  <w:p w14:paraId="72A4F523" w14:textId="1D920255" w:rsidR="00FB4179" w:rsidRPr="00F8309C" w:rsidRDefault="00FB4179" w:rsidP="00FB2D82">
                    <w:pPr>
                      <w:jc w:val="center"/>
                      <w:rPr>
                        <w:rFonts w:ascii="Garamond" w:hAnsi="Garamond" w:cs="Arial"/>
                        <w:sz w:val="18"/>
                        <w:szCs w:val="18"/>
                        <w:lang w:val="es-MX"/>
                      </w:rPr>
                    </w:pPr>
                    <w:r w:rsidRPr="00171336">
                      <w:rPr>
                        <w:rFonts w:ascii="Garamond" w:hAnsi="Garamond" w:cs="Arial"/>
                        <w:sz w:val="18"/>
                        <w:szCs w:val="18"/>
                        <w:lang w:val="es-MX"/>
                      </w:rPr>
                      <w:t>Caso Hola No. 343604</w:t>
                    </w:r>
                  </w:p>
                </w:txbxContent>
              </v:textbox>
            </v:rect>
          </w:pict>
        </mc:Fallback>
      </mc:AlternateContent>
    </w:r>
    <w:r>
      <w:rPr>
        <w:noProof/>
        <w:lang w:eastAsia="es-CO"/>
      </w:rPr>
      <w:drawing>
        <wp:anchor distT="0" distB="0" distL="0" distR="0" simplePos="0" relativeHeight="251658752" behindDoc="0" locked="0" layoutInCell="1" allowOverlap="1" wp14:anchorId="3FA29123" wp14:editId="0905B17C">
          <wp:simplePos x="0" y="0"/>
          <wp:positionH relativeFrom="margin">
            <wp:posOffset>5354955</wp:posOffset>
          </wp:positionH>
          <wp:positionV relativeFrom="paragraph">
            <wp:posOffset>74930</wp:posOffset>
          </wp:positionV>
          <wp:extent cx="647700" cy="644525"/>
          <wp:effectExtent l="19050" t="0" r="0" b="0"/>
          <wp:wrapNone/>
          <wp:docPr id="4" name="Imagen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72"/>
                  <pic:cNvPicPr>
                    <a:picLocks noChangeAspect="1" noChangeArrowheads="1"/>
                  </pic:cNvPicPr>
                </pic:nvPicPr>
                <pic:blipFill>
                  <a:blip r:embed="rId1"/>
                  <a:srcRect/>
                  <a:stretch>
                    <a:fillRect/>
                  </a:stretch>
                </pic:blipFill>
                <pic:spPr bwMode="auto">
                  <a:xfrm>
                    <a:off x="0" y="0"/>
                    <a:ext cx="647700" cy="644525"/>
                  </a:xfrm>
                  <a:prstGeom prst="rect">
                    <a:avLst/>
                  </a:prstGeom>
                  <a:noFill/>
                  <a:ln w="9525">
                    <a:noFill/>
                    <a:miter lim="800000"/>
                    <a:headEnd/>
                    <a:tailEnd/>
                  </a:ln>
                </pic:spPr>
              </pic:pic>
            </a:graphicData>
          </a:graphic>
        </wp:anchor>
      </w:drawing>
    </w:r>
  </w:p>
  <w:p w14:paraId="0FE61934" w14:textId="35D1E706" w:rsidR="00FB4179" w:rsidRDefault="00FB4179" w:rsidP="00002385">
    <w:pPr>
      <w:jc w:val="right"/>
      <w:rPr>
        <w:rStyle w:val="Nmerodepgina"/>
        <w:rFonts w:ascii="Garamond" w:hAnsi="Garamond" w:cs="Arial"/>
        <w:sz w:val="16"/>
        <w:szCs w:val="16"/>
      </w:rPr>
    </w:pPr>
  </w:p>
  <w:p w14:paraId="09618F66" w14:textId="7F64A656" w:rsidR="00FB4179" w:rsidRPr="00FB2D82" w:rsidRDefault="00FB4179" w:rsidP="00FB2D82">
    <w:r>
      <w:rPr>
        <w:noProof/>
      </w:rPr>
      <mc:AlternateContent>
        <mc:Choice Requires="wps">
          <w:drawing>
            <wp:anchor distT="0" distB="0" distL="114299" distR="114299" simplePos="0" relativeHeight="251659776" behindDoc="0" locked="0" layoutInCell="1" allowOverlap="1" wp14:anchorId="4AB94CF9" wp14:editId="41CACFAA">
              <wp:simplePos x="0" y="0"/>
              <wp:positionH relativeFrom="column">
                <wp:posOffset>1414144</wp:posOffset>
              </wp:positionH>
              <wp:positionV relativeFrom="paragraph">
                <wp:posOffset>-153670</wp:posOffset>
              </wp:positionV>
              <wp:extent cx="0" cy="762000"/>
              <wp:effectExtent l="0" t="0" r="0" b="0"/>
              <wp:wrapNone/>
              <wp:docPr id="46" name="Conector recto 4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76200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line w14:anchorId="1F5832C8" id="Conector recto 46" o:spid="_x0000_s1026" style="position:absolute;z-index:25165977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111.35pt,-12.1pt" to="111.35pt,4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" strokecolor="windowText" strokeweight=".5pt">
              <v:stroke joinstyle="miter"/>
              <o:lock v:ext="edit" shapetype="f"/>
            </v:line>
          </w:pict>
        </mc:Fallback>
      </mc:AlternateContent>
    </w:r>
    <w:r>
      <w:rPr>
        <w:noProof/>
      </w:rPr>
      <mc:AlternateContent>
        <mc:Choice Requires="wps">
          <w:drawing>
            <wp:anchor distT="0" distB="0" distL="114300" distR="114300" simplePos="0" relativeHeight="251656704" behindDoc="0" locked="0" layoutInCell="1" allowOverlap="1" wp14:anchorId="1C8D731E" wp14:editId="32A81DE4">
              <wp:simplePos x="0" y="0"/>
              <wp:positionH relativeFrom="column">
                <wp:posOffset>-24130</wp:posOffset>
              </wp:positionH>
              <wp:positionV relativeFrom="paragraph">
                <wp:posOffset>-201295</wp:posOffset>
              </wp:positionV>
              <wp:extent cx="1828800" cy="1238250"/>
              <wp:effectExtent l="0" t="0" r="0" b="0"/>
              <wp:wrapNone/>
              <wp:docPr id="6" name="Rectángulo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828800" cy="1238250"/>
                      </a:xfrm>
                      <a:prstGeom prst="rect">
                        <a:avLst/>
                      </a:prstGeom>
                      <a:solidFill>
                        <a:srgbClr val="FFFFFF"/>
                      </a:solidFill>
                      <a:ln>
                        <a:noFill/>
                      </a:ln>
                    </wps:spPr>
                    <wps:txbx>
                      <w:txbxContent>
                        <w:p w14:paraId="34D26211" w14:textId="77777777" w:rsidR="00FB4179" w:rsidRDefault="00FB4179" w:rsidP="00FB2D82">
                          <w:pPr>
                            <w:rPr>
                              <w:szCs w:val="16"/>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C8D731E" id="Rectángulo 6" o:spid="_x0000_s1027" style="position:absolute;margin-left:-1.9pt;margin-top:-15.85pt;width:2in;height:97.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" stroked="f">
              <v:textbox inset="7.25pt,3.65pt,7.25pt,3.65pt">
                <w:txbxContent>
                  <w:p w14:paraId="34D26211" w14:textId="77777777" w:rsidR="00FB4179" w:rsidRDefault="00FB4179" w:rsidP="00FB2D82">
                    <w:pPr>
                      <w:rPr>
                        <w:szCs w:val="16"/>
                      </w:rPr>
                    </w:pPr>
                  </w:p>
                </w:txbxContent>
              </v:textbox>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886100" w14:textId="77777777" w:rsidR="00E515A2" w:rsidRDefault="00E515A2">
      <w:r>
        <w:separator/>
      </w:r>
    </w:p>
  </w:footnote>
  <w:footnote w:type="continuationSeparator" w:id="0">
    <w:p w14:paraId="7DC5CC93" w14:textId="77777777" w:rsidR="00E515A2" w:rsidRDefault="00E515A2">
      <w:r>
        <w:continuationSeparator/>
      </w:r>
    </w:p>
  </w:footnote>
  <w:footnote w:id="1">
    <w:p w14:paraId="0C5D82F3" w14:textId="57FD6DE5" w:rsidR="00FB4179" w:rsidRPr="00F229E8" w:rsidRDefault="00FB4179" w:rsidP="00026313">
      <w:pPr>
        <w:pStyle w:val="Textonotapie"/>
        <w:jc w:val="both"/>
        <w:rPr>
          <w:lang w:val="es-MX"/>
        </w:rPr>
      </w:pPr>
      <w:r w:rsidRPr="00026313">
        <w:rPr>
          <w:rStyle w:val="Refdenotaalpie"/>
          <w:sz w:val="16"/>
          <w:szCs w:val="16"/>
        </w:rPr>
        <w:footnoteRef/>
      </w:r>
      <w:r w:rsidRPr="00026313">
        <w:rPr>
          <w:sz w:val="16"/>
          <w:szCs w:val="16"/>
        </w:rPr>
        <w:t xml:space="preserve"> Cartilla Para Incentivar Y Fortalecer El Acceso Al Sistema De Compras Y Contratación Pública De Los Pueblos Y Comunidades Étnicas En Colombia Código: Cce-Eicp-Gi-25 Versión: 01 De 29 De diciembre De 2023</w:t>
      </w:r>
    </w:p>
  </w:footnote>
  <w:footnote w:id="2">
    <w:p w14:paraId="68743E8C" w14:textId="0CD25FEA" w:rsidR="00FB4179" w:rsidRPr="00026313" w:rsidRDefault="00FB4179">
      <w:pPr>
        <w:pStyle w:val="Textonotapie"/>
        <w:rPr>
          <w:sz w:val="16"/>
          <w:szCs w:val="16"/>
        </w:rPr>
      </w:pPr>
      <w:r w:rsidRPr="00026313">
        <w:rPr>
          <w:rStyle w:val="Refdenotaalpie"/>
          <w:sz w:val="16"/>
          <w:szCs w:val="16"/>
        </w:rPr>
        <w:footnoteRef/>
      </w:r>
      <w:r w:rsidRPr="00026313">
        <w:rPr>
          <w:sz w:val="16"/>
          <w:szCs w:val="16"/>
        </w:rPr>
        <w:t xml:space="preserve"> Plan Distrital de Desarrollo “Bogotá Camina Segura” </w:t>
      </w:r>
    </w:p>
  </w:footnote>
  <w:footnote w:id="3">
    <w:p w14:paraId="2DFA525A" w14:textId="49E98EDC" w:rsidR="00FB4179" w:rsidRPr="003F3424" w:rsidRDefault="00FB4179">
      <w:pPr>
        <w:pStyle w:val="Textonotapie"/>
        <w:rPr>
          <w:lang w:val="es-MX"/>
        </w:rPr>
      </w:pPr>
      <w:r>
        <w:rPr>
          <w:rStyle w:val="Refdenotaalpie"/>
        </w:rPr>
        <w:footnoteRef/>
      </w:r>
      <w:r>
        <w:t xml:space="preserve"> </w:t>
      </w:r>
      <w:r w:rsidRPr="006460F2">
        <w:rPr>
          <w:sz w:val="16"/>
          <w:szCs w:val="16"/>
        </w:rPr>
        <w:t>Censo Nacional de Población y Vivienda, 2018</w:t>
      </w:r>
    </w:p>
  </w:footnote>
  <w:footnote w:id="4">
    <w:p w14:paraId="671B15BA" w14:textId="6DC1F60E" w:rsidR="00FB4179" w:rsidRPr="006A2DC1" w:rsidRDefault="00FB4179">
      <w:pPr>
        <w:pStyle w:val="Textonotapie"/>
      </w:pPr>
      <w:r>
        <w:rPr>
          <w:rStyle w:val="Refdenotaalpie"/>
        </w:rPr>
        <w:footnoteRef/>
      </w:r>
      <w:r>
        <w:t xml:space="preserve"> </w:t>
      </w:r>
      <w:hyperlink r:id="rId1" w:history="1">
        <w:r w:rsidRPr="006A2DC1">
          <w:rPr>
            <w:rStyle w:val="Hipervnculo"/>
            <w:sz w:val="14"/>
            <w:szCs w:val="14"/>
          </w:rPr>
          <w:t>https://idpc.gov.co/patrimonio-cultural-inmaterial/volver-al-origen-tejidos-de-vida-en-bakata-rostros-y-rastros-que-van-dejando-legado/?utm_source=chatgpt.com</w:t>
        </w:r>
      </w:hyperlink>
      <w:r w:rsidRPr="006A2DC1">
        <w:rPr>
          <w:sz w:val="16"/>
          <w:szCs w:val="16"/>
        </w:rPr>
        <w:t xml:space="preserve"> </w:t>
      </w:r>
    </w:p>
  </w:footnote>
  <w:footnote w:id="5">
    <w:p w14:paraId="0C586E3C" w14:textId="12F07046" w:rsidR="00FB4179" w:rsidRPr="00F9642F" w:rsidRDefault="00FB4179">
      <w:pPr>
        <w:pStyle w:val="Textonotapie"/>
        <w:rPr>
          <w:sz w:val="16"/>
          <w:szCs w:val="16"/>
        </w:rPr>
      </w:pPr>
      <w:r w:rsidRPr="00F9642F">
        <w:rPr>
          <w:rStyle w:val="Refdenotaalpie"/>
          <w:sz w:val="16"/>
          <w:szCs w:val="16"/>
        </w:rPr>
        <w:footnoteRef/>
      </w:r>
      <w:r w:rsidRPr="00F9642F">
        <w:rPr>
          <w:sz w:val="16"/>
          <w:szCs w:val="16"/>
        </w:rPr>
        <w:t xml:space="preserve"> Documento: C-062 de 2024 -CABILDOS INDÍGENAS – AUTORIDADES TRADICIONALES INDÍGENAS – ASOCIACIONES DE CABILDOS INDÍGENAS Y/O AUTORIDADES TRADICIONALES INDÍGENAS – CONSEJOS INDÍGENAS Y ORGANIZACIONES INDÍGENAS – Noción – Régimen de contratación – Decreto 1088 de 1993 – Decreto 252 de 2020 – Ley 1551 de 2012 – Decreto 1953 de 2014 – Ley 2160 de 2021 – Ley 2294 de 2023</w:t>
      </w:r>
    </w:p>
  </w:footnote>
  <w:footnote w:id="6">
    <w:p w14:paraId="1392171E" w14:textId="464838F0" w:rsidR="00FB4179" w:rsidRPr="006B37A8" w:rsidRDefault="00FB4179">
      <w:pPr>
        <w:pStyle w:val="Textonotapie"/>
        <w:rPr>
          <w:lang w:val="es-MX"/>
        </w:rPr>
      </w:pPr>
      <w:r w:rsidRPr="00FC3179">
        <w:rPr>
          <w:rStyle w:val="Refdenotaalpie"/>
          <w:sz w:val="14"/>
          <w:szCs w:val="14"/>
        </w:rPr>
        <w:footnoteRef/>
      </w:r>
      <w:r w:rsidRPr="00FC3179">
        <w:rPr>
          <w:sz w:val="14"/>
          <w:szCs w:val="14"/>
        </w:rPr>
        <w:t xml:space="preserve"> </w:t>
      </w:r>
      <w:r w:rsidRPr="00FC3179">
        <w:rPr>
          <w:sz w:val="14"/>
          <w:szCs w:val="14"/>
          <w:lang w:val="es-MX"/>
        </w:rPr>
        <w:t>Anexo al proceso certificaciones de experiencia Ca</w:t>
      </w:r>
      <w:r w:rsidR="00692169">
        <w:rPr>
          <w:sz w:val="14"/>
          <w:szCs w:val="14"/>
          <w:lang w:val="es-MX"/>
        </w:rPr>
        <w:t>bildo Ambiká Pijao</w:t>
      </w:r>
      <w:r w:rsidRPr="00FC3179">
        <w:rPr>
          <w:sz w:val="14"/>
          <w:szCs w:val="14"/>
          <w:lang w:val="es-MX"/>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4B60D5" w14:textId="77777777" w:rsidR="00FB4179" w:rsidRDefault="00FB4179" w:rsidP="003A079B">
    <w:pPr>
      <w:pStyle w:val="Standard"/>
      <w:jc w:val="center"/>
      <w:rPr>
        <w:rFonts w:ascii="Garamond" w:hAnsi="Garamond" w:cs="Arial"/>
        <w:b/>
        <w:sz w:val="24"/>
        <w:szCs w:val="24"/>
      </w:rPr>
    </w:pPr>
  </w:p>
  <w:p w14:paraId="48CEB8C7" w14:textId="77777777" w:rsidR="00FB4179" w:rsidRDefault="00FB4179" w:rsidP="003A079B">
    <w:pPr>
      <w:pStyle w:val="Standard"/>
      <w:jc w:val="center"/>
      <w:rPr>
        <w:rFonts w:ascii="Garamond" w:hAnsi="Garamond" w:cs="Arial"/>
        <w:b/>
        <w:sz w:val="24"/>
        <w:szCs w:val="24"/>
      </w:rPr>
    </w:pPr>
    <w:r w:rsidRPr="00964DFF">
      <w:rPr>
        <w:noProof/>
      </w:rPr>
      <w:drawing>
        <wp:anchor distT="0" distB="0" distL="114300" distR="114300" simplePos="0" relativeHeight="251714048" behindDoc="1" locked="0" layoutInCell="1" allowOverlap="1" wp14:anchorId="6F027AF9" wp14:editId="4D3486B6">
          <wp:simplePos x="0" y="0"/>
          <wp:positionH relativeFrom="margin">
            <wp:align>left</wp:align>
          </wp:positionH>
          <wp:positionV relativeFrom="paragraph">
            <wp:posOffset>17780</wp:posOffset>
          </wp:positionV>
          <wp:extent cx="2009775" cy="733425"/>
          <wp:effectExtent l="0" t="0" r="9525" b="9525"/>
          <wp:wrapTight wrapText="bothSides">
            <wp:wrapPolygon edited="0">
              <wp:start x="0" y="0"/>
              <wp:lineTo x="0" y="21319"/>
              <wp:lineTo x="21498" y="21319"/>
              <wp:lineTo x="21498" y="0"/>
              <wp:lineTo x="0" y="0"/>
            </wp:wrapPolygon>
          </wp:wrapTight>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09775" cy="73342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D937C44" w14:textId="5F9415BA" w:rsidR="00FB4179" w:rsidRDefault="00FB4179" w:rsidP="00926937">
    <w:pPr>
      <w:pStyle w:val="Standard"/>
      <w:spacing w:line="360" w:lineRule="auto"/>
      <w:jc w:val="center"/>
      <w:rPr>
        <w:rFonts w:ascii="Garamond" w:hAnsi="Garamond" w:cs="Arial"/>
        <w:b/>
        <w:sz w:val="24"/>
        <w:szCs w:val="24"/>
      </w:rPr>
    </w:pPr>
    <w:r>
      <w:rPr>
        <w:rFonts w:ascii="Garamond" w:hAnsi="Garamond" w:cs="Arial"/>
        <w:b/>
        <w:sz w:val="24"/>
        <w:szCs w:val="24"/>
      </w:rPr>
      <w:t>ESTUDIOS PREVIOS</w:t>
    </w:r>
  </w:p>
  <w:p w14:paraId="5C125430" w14:textId="13B63A2C" w:rsidR="00FB4179" w:rsidRPr="00831A1D" w:rsidRDefault="00FB4179" w:rsidP="00831A1D">
    <w:pPr>
      <w:jc w:val="center"/>
      <w:rPr>
        <w:rFonts w:ascii="Garamond" w:hAnsi="Garamond" w:cs="Arial"/>
        <w:b/>
        <w:color w:val="000000"/>
        <w:sz w:val="24"/>
        <w:szCs w:val="24"/>
      </w:rPr>
    </w:pPr>
    <w:r w:rsidRPr="00DC3046">
      <w:rPr>
        <w:rFonts w:ascii="Garamond" w:hAnsi="Garamond" w:cs="Arial"/>
        <w:b/>
        <w:sz w:val="24"/>
        <w:szCs w:val="24"/>
      </w:rPr>
      <w:t xml:space="preserve">CONTRATOS INTERADMINISTRATIVOS </w:t>
    </w:r>
  </w:p>
  <w:p w14:paraId="1BB0F70D" w14:textId="4FB09028" w:rsidR="00FB4179" w:rsidRPr="00401A61" w:rsidRDefault="00FB4179" w:rsidP="00926937">
    <w:pPr>
      <w:pStyle w:val="Standard"/>
      <w:tabs>
        <w:tab w:val="left" w:pos="2131"/>
        <w:tab w:val="center" w:pos="4702"/>
      </w:tabs>
      <w:spacing w:line="360" w:lineRule="auto"/>
      <w:jc w:val="center"/>
      <w:rPr>
        <w:rFonts w:ascii="Garamond" w:hAnsi="Garamond" w:cs="Arial"/>
        <w:b/>
        <w:color w:val="808080" w:themeColor="background1" w:themeShade="80"/>
        <w:sz w:val="22"/>
        <w:szCs w:val="22"/>
      </w:rPr>
    </w:pPr>
    <w:r>
      <w:rPr>
        <w:rFonts w:ascii="Garamond" w:hAnsi="Garamond" w:cs="Arial"/>
        <w:b/>
        <w:color w:val="FF0000"/>
        <w:sz w:val="22"/>
        <w:szCs w:val="22"/>
      </w:rPr>
      <w:t xml:space="preserve">     </w:t>
    </w:r>
    <w:r w:rsidRPr="0072682B">
      <w:rPr>
        <w:rFonts w:ascii="Garamond" w:hAnsi="Garamond" w:cs="Arial"/>
        <w:b/>
        <w:color w:val="000000" w:themeColor="text1"/>
        <w:sz w:val="22"/>
        <w:szCs w:val="22"/>
      </w:rPr>
      <w:t>ALCALDÍA LOCAL DE CIUDAD BOLÍVAR</w:t>
    </w:r>
  </w:p>
  <w:p w14:paraId="5787257E" w14:textId="63E1460C" w:rsidR="00FB4179" w:rsidRPr="003F6C0E" w:rsidRDefault="00FB4179" w:rsidP="003F6C0E">
    <w:pPr>
      <w:pStyle w:val="Encabezado"/>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60E09"/>
    <w:multiLevelType w:val="multilevel"/>
    <w:tmpl w:val="F2D806A2"/>
    <w:styleLink w:val="WW8Num8"/>
    <w:lvl w:ilvl="0">
      <w:start w:val="1"/>
      <w:numFmt w:val="lowerLetter"/>
      <w:lvlText w:val="%1."/>
      <w:lvlJc w:val="left"/>
      <w:rPr>
        <w:rFonts w:ascii="Arial" w:hAnsi="Arial" w:cs="Times New Roman"/>
        <w:b/>
        <w:sz w:val="22"/>
        <w:szCs w:val="22"/>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1" w15:restartNumberingAfterBreak="0">
    <w:nsid w:val="03825116"/>
    <w:multiLevelType w:val="hybridMultilevel"/>
    <w:tmpl w:val="F378E94E"/>
    <w:lvl w:ilvl="0" w:tplc="0C0A000F">
      <w:start w:val="1"/>
      <w:numFmt w:val="decimal"/>
      <w:lvlText w:val="%1."/>
      <w:lvlJc w:val="left"/>
      <w:pPr>
        <w:tabs>
          <w:tab w:val="num" w:pos="1128"/>
        </w:tabs>
        <w:ind w:left="1128" w:hanging="360"/>
      </w:pPr>
    </w:lvl>
    <w:lvl w:ilvl="1" w:tplc="0C0A0019" w:tentative="1">
      <w:start w:val="1"/>
      <w:numFmt w:val="lowerLetter"/>
      <w:lvlText w:val="%2."/>
      <w:lvlJc w:val="left"/>
      <w:pPr>
        <w:tabs>
          <w:tab w:val="num" w:pos="1848"/>
        </w:tabs>
        <w:ind w:left="1848" w:hanging="360"/>
      </w:pPr>
    </w:lvl>
    <w:lvl w:ilvl="2" w:tplc="0C0A001B" w:tentative="1">
      <w:start w:val="1"/>
      <w:numFmt w:val="lowerRoman"/>
      <w:lvlText w:val="%3."/>
      <w:lvlJc w:val="right"/>
      <w:pPr>
        <w:tabs>
          <w:tab w:val="num" w:pos="2568"/>
        </w:tabs>
        <w:ind w:left="2568" w:hanging="180"/>
      </w:pPr>
    </w:lvl>
    <w:lvl w:ilvl="3" w:tplc="0C0A000F" w:tentative="1">
      <w:start w:val="1"/>
      <w:numFmt w:val="decimal"/>
      <w:lvlText w:val="%4."/>
      <w:lvlJc w:val="left"/>
      <w:pPr>
        <w:tabs>
          <w:tab w:val="num" w:pos="3288"/>
        </w:tabs>
        <w:ind w:left="3288" w:hanging="360"/>
      </w:pPr>
    </w:lvl>
    <w:lvl w:ilvl="4" w:tplc="0C0A0019" w:tentative="1">
      <w:start w:val="1"/>
      <w:numFmt w:val="lowerLetter"/>
      <w:lvlText w:val="%5."/>
      <w:lvlJc w:val="left"/>
      <w:pPr>
        <w:tabs>
          <w:tab w:val="num" w:pos="4008"/>
        </w:tabs>
        <w:ind w:left="4008" w:hanging="360"/>
      </w:pPr>
    </w:lvl>
    <w:lvl w:ilvl="5" w:tplc="0C0A001B" w:tentative="1">
      <w:start w:val="1"/>
      <w:numFmt w:val="lowerRoman"/>
      <w:lvlText w:val="%6."/>
      <w:lvlJc w:val="right"/>
      <w:pPr>
        <w:tabs>
          <w:tab w:val="num" w:pos="4728"/>
        </w:tabs>
        <w:ind w:left="4728" w:hanging="180"/>
      </w:pPr>
    </w:lvl>
    <w:lvl w:ilvl="6" w:tplc="0C0A000F" w:tentative="1">
      <w:start w:val="1"/>
      <w:numFmt w:val="decimal"/>
      <w:lvlText w:val="%7."/>
      <w:lvlJc w:val="left"/>
      <w:pPr>
        <w:tabs>
          <w:tab w:val="num" w:pos="5448"/>
        </w:tabs>
        <w:ind w:left="5448" w:hanging="360"/>
      </w:pPr>
    </w:lvl>
    <w:lvl w:ilvl="7" w:tplc="0C0A0019" w:tentative="1">
      <w:start w:val="1"/>
      <w:numFmt w:val="lowerLetter"/>
      <w:lvlText w:val="%8."/>
      <w:lvlJc w:val="left"/>
      <w:pPr>
        <w:tabs>
          <w:tab w:val="num" w:pos="6168"/>
        </w:tabs>
        <w:ind w:left="6168" w:hanging="360"/>
      </w:pPr>
    </w:lvl>
    <w:lvl w:ilvl="8" w:tplc="0C0A001B" w:tentative="1">
      <w:start w:val="1"/>
      <w:numFmt w:val="lowerRoman"/>
      <w:lvlText w:val="%9."/>
      <w:lvlJc w:val="right"/>
      <w:pPr>
        <w:tabs>
          <w:tab w:val="num" w:pos="6888"/>
        </w:tabs>
        <w:ind w:left="6888" w:hanging="180"/>
      </w:pPr>
    </w:lvl>
  </w:abstractNum>
  <w:abstractNum w:abstractNumId="2" w15:restartNumberingAfterBreak="0">
    <w:nsid w:val="1E2F3243"/>
    <w:multiLevelType w:val="hybridMultilevel"/>
    <w:tmpl w:val="E1F4CD58"/>
    <w:lvl w:ilvl="0" w:tplc="67849538">
      <w:numFmt w:val="bullet"/>
      <w:lvlText w:val="-"/>
      <w:lvlJc w:val="left"/>
      <w:pPr>
        <w:ind w:left="720" w:hanging="360"/>
      </w:pPr>
      <w:rPr>
        <w:rFonts w:ascii="Microsoft Sans Serif" w:hAnsi="Microsoft Sans Serif" w:hint="default"/>
        <w:b w:val="0"/>
        <w:bCs w:val="0"/>
        <w:i w:val="0"/>
        <w:iCs w:val="0"/>
        <w:color w:val="EEECE1" w:themeColor="background2"/>
        <w:spacing w:val="0"/>
        <w:w w:val="102"/>
        <w:sz w:val="23"/>
        <w:szCs w:val="23"/>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15:restartNumberingAfterBreak="0">
    <w:nsid w:val="1F6E6B02"/>
    <w:multiLevelType w:val="hybridMultilevel"/>
    <w:tmpl w:val="A884739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 w15:restartNumberingAfterBreak="0">
    <w:nsid w:val="1F762C95"/>
    <w:multiLevelType w:val="multilevel"/>
    <w:tmpl w:val="FD22CCD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2B3715D"/>
    <w:multiLevelType w:val="hybridMultilevel"/>
    <w:tmpl w:val="8DF43ED6"/>
    <w:lvl w:ilvl="0" w:tplc="240A0017">
      <w:start w:val="1"/>
      <w:numFmt w:val="lowerLetter"/>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6" w15:restartNumberingAfterBreak="0">
    <w:nsid w:val="22CD4B74"/>
    <w:multiLevelType w:val="hybridMultilevel"/>
    <w:tmpl w:val="85221180"/>
    <w:lvl w:ilvl="0" w:tplc="080A000D">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 w15:restartNumberingAfterBreak="0">
    <w:nsid w:val="363F490D"/>
    <w:multiLevelType w:val="hybridMultilevel"/>
    <w:tmpl w:val="947E53E2"/>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start w:val="1"/>
      <w:numFmt w:val="bullet"/>
      <w:lvlText w:val=""/>
      <w:lvlJc w:val="left"/>
      <w:pPr>
        <w:ind w:left="2880" w:hanging="360"/>
      </w:pPr>
      <w:rPr>
        <w:rFonts w:ascii="Symbol" w:hAnsi="Symbol" w:hint="default"/>
      </w:rPr>
    </w:lvl>
    <w:lvl w:ilvl="4" w:tplc="240A0003">
      <w:start w:val="1"/>
      <w:numFmt w:val="bullet"/>
      <w:lvlText w:val="o"/>
      <w:lvlJc w:val="left"/>
      <w:pPr>
        <w:ind w:left="3600" w:hanging="360"/>
      </w:pPr>
      <w:rPr>
        <w:rFonts w:ascii="Courier New" w:hAnsi="Courier New" w:cs="Courier New" w:hint="default"/>
      </w:rPr>
    </w:lvl>
    <w:lvl w:ilvl="5" w:tplc="240A0005">
      <w:start w:val="1"/>
      <w:numFmt w:val="bullet"/>
      <w:lvlText w:val=""/>
      <w:lvlJc w:val="left"/>
      <w:pPr>
        <w:ind w:left="4320" w:hanging="360"/>
      </w:pPr>
      <w:rPr>
        <w:rFonts w:ascii="Wingdings" w:hAnsi="Wingdings" w:hint="default"/>
      </w:rPr>
    </w:lvl>
    <w:lvl w:ilvl="6" w:tplc="240A0001">
      <w:start w:val="1"/>
      <w:numFmt w:val="bullet"/>
      <w:lvlText w:val=""/>
      <w:lvlJc w:val="left"/>
      <w:pPr>
        <w:ind w:left="5040" w:hanging="360"/>
      </w:pPr>
      <w:rPr>
        <w:rFonts w:ascii="Symbol" w:hAnsi="Symbol" w:hint="default"/>
      </w:rPr>
    </w:lvl>
    <w:lvl w:ilvl="7" w:tplc="240A0003">
      <w:start w:val="1"/>
      <w:numFmt w:val="bullet"/>
      <w:lvlText w:val="o"/>
      <w:lvlJc w:val="left"/>
      <w:pPr>
        <w:ind w:left="5760" w:hanging="360"/>
      </w:pPr>
      <w:rPr>
        <w:rFonts w:ascii="Courier New" w:hAnsi="Courier New" w:cs="Courier New" w:hint="default"/>
      </w:rPr>
    </w:lvl>
    <w:lvl w:ilvl="8" w:tplc="240A0005">
      <w:start w:val="1"/>
      <w:numFmt w:val="bullet"/>
      <w:lvlText w:val=""/>
      <w:lvlJc w:val="left"/>
      <w:pPr>
        <w:ind w:left="6480" w:hanging="360"/>
      </w:pPr>
      <w:rPr>
        <w:rFonts w:ascii="Wingdings" w:hAnsi="Wingdings" w:hint="default"/>
      </w:rPr>
    </w:lvl>
  </w:abstractNum>
  <w:abstractNum w:abstractNumId="8" w15:restartNumberingAfterBreak="0">
    <w:nsid w:val="385D1098"/>
    <w:multiLevelType w:val="multilevel"/>
    <w:tmpl w:val="E09C45EA"/>
    <w:lvl w:ilvl="0">
      <w:start w:val="1"/>
      <w:numFmt w:val="decimal"/>
      <w:lvlText w:val="%1."/>
      <w:lvlJc w:val="left"/>
      <w:pPr>
        <w:ind w:left="720" w:hanging="360"/>
      </w:pPr>
      <w:rPr>
        <w:rFonts w:ascii="Garamond" w:eastAsia="Times New Roman" w:hAnsi="Garamond" w:cs="Arial"/>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41BD2B7D"/>
    <w:multiLevelType w:val="hybridMultilevel"/>
    <w:tmpl w:val="063475C0"/>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15:restartNumberingAfterBreak="0">
    <w:nsid w:val="448430DD"/>
    <w:multiLevelType w:val="hybridMultilevel"/>
    <w:tmpl w:val="94F2707E"/>
    <w:lvl w:ilvl="0" w:tplc="DE0E4EE4">
      <w:start w:val="1"/>
      <w:numFmt w:val="decimal"/>
      <w:lvlText w:val="%1."/>
      <w:lvlJc w:val="left"/>
      <w:pPr>
        <w:ind w:left="927"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4CFB0C7F"/>
    <w:multiLevelType w:val="hybridMultilevel"/>
    <w:tmpl w:val="12EC3784"/>
    <w:lvl w:ilvl="0" w:tplc="558EA670">
      <w:start w:val="1"/>
      <w:numFmt w:val="decimal"/>
      <w:lvlText w:val="%1."/>
      <w:lvlJc w:val="left"/>
      <w:pPr>
        <w:ind w:left="720" w:hanging="360"/>
      </w:pPr>
      <w:rPr>
        <w:color w:val="000000" w:themeColor="text1"/>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2" w15:restartNumberingAfterBreak="0">
    <w:nsid w:val="51C83ECC"/>
    <w:multiLevelType w:val="hybridMultilevel"/>
    <w:tmpl w:val="A884739C"/>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13" w15:restartNumberingAfterBreak="0">
    <w:nsid w:val="5AA81A1D"/>
    <w:multiLevelType w:val="multilevel"/>
    <w:tmpl w:val="E4A6375C"/>
    <w:styleLink w:val="WW8Num5"/>
    <w:lvl w:ilvl="0">
      <w:numFmt w:val="bullet"/>
      <w:lvlText w:val=""/>
      <w:lvlJc w:val="left"/>
      <w:rPr>
        <w:rFonts w:ascii="Symbol" w:eastAsia="Times New Roman" w:hAnsi="Symbol"/>
        <w:b/>
        <w:color w:val="A6A6A6"/>
        <w:sz w:val="22"/>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14" w15:restartNumberingAfterBreak="0">
    <w:nsid w:val="5E01113E"/>
    <w:multiLevelType w:val="multilevel"/>
    <w:tmpl w:val="33FEEF96"/>
    <w:styleLink w:val="WW8Num7"/>
    <w:lvl w:ilvl="0">
      <w:start w:val="1"/>
      <w:numFmt w:val="lowerLetter"/>
      <w:lvlText w:val="%1."/>
      <w:lvlJc w:val="left"/>
      <w:rPr>
        <w:rFonts w:ascii="Arial" w:hAnsi="Arial" w:cs="Arial"/>
        <w:b w:val="0"/>
        <w:sz w:val="22"/>
        <w:szCs w:val="22"/>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15" w15:restartNumberingAfterBreak="0">
    <w:nsid w:val="67A1493E"/>
    <w:multiLevelType w:val="hybridMultilevel"/>
    <w:tmpl w:val="0DB2C014"/>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6" w15:restartNumberingAfterBreak="0">
    <w:nsid w:val="6B863931"/>
    <w:multiLevelType w:val="hybridMultilevel"/>
    <w:tmpl w:val="A4221D86"/>
    <w:lvl w:ilvl="0" w:tplc="240A000F">
      <w:start w:val="1"/>
      <w:numFmt w:val="decimal"/>
      <w:lvlText w:val="%1."/>
      <w:lvlJc w:val="left"/>
      <w:pPr>
        <w:ind w:left="927"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6C6A6950"/>
    <w:multiLevelType w:val="hybridMultilevel"/>
    <w:tmpl w:val="CC380150"/>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8" w15:restartNumberingAfterBreak="0">
    <w:nsid w:val="7A7D62D7"/>
    <w:multiLevelType w:val="multilevel"/>
    <w:tmpl w:val="499E840E"/>
    <w:styleLink w:val="WW8Num4"/>
    <w:lvl w:ilvl="0">
      <w:start w:val="1"/>
      <w:numFmt w:val="decimal"/>
      <w:lvlText w:val="%1."/>
      <w:lvlJc w:val="left"/>
      <w:rPr>
        <w:rFonts w:cs="Times New Roman"/>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num w:numId="1">
    <w:abstractNumId w:val="1"/>
  </w:num>
  <w:num w:numId="2">
    <w:abstractNumId w:val="13"/>
  </w:num>
  <w:num w:numId="3">
    <w:abstractNumId w:val="14"/>
  </w:num>
  <w:num w:numId="4">
    <w:abstractNumId w:val="0"/>
  </w:num>
  <w:num w:numId="5">
    <w:abstractNumId w:val="18"/>
  </w:num>
  <w:num w:numId="6">
    <w:abstractNumId w:val="11"/>
  </w:num>
  <w:num w:numId="7">
    <w:abstractNumId w:val="15"/>
  </w:num>
  <w:num w:numId="8">
    <w:abstractNumId w:val="9"/>
  </w:num>
  <w:num w:numId="9">
    <w:abstractNumId w:val="17"/>
  </w:num>
  <w:num w:numId="10">
    <w:abstractNumId w:val="6"/>
  </w:num>
  <w:num w:numId="11">
    <w:abstractNumId w:val="7"/>
  </w:num>
  <w:num w:numId="12">
    <w:abstractNumId w:val="5"/>
  </w:num>
  <w:num w:numId="13">
    <w:abstractNumId w:val="12"/>
  </w:num>
  <w:num w:numId="14">
    <w:abstractNumId w:val="3"/>
  </w:num>
  <w:num w:numId="15">
    <w:abstractNumId w:val="16"/>
  </w:num>
  <w:num w:numId="16">
    <w:abstractNumId w:val="10"/>
  </w:num>
  <w:num w:numId="17">
    <w:abstractNumId w:val="8"/>
  </w:num>
  <w:num w:numId="18">
    <w:abstractNumId w:val="2"/>
  </w:num>
  <w:num w:numId="19">
    <w:abstractNumId w:val="4"/>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dith Johana Roa Gutierrez">
    <w15:presenceInfo w15:providerId="AD" w15:userId="S::edith.roa@gobiernobogota.gov.co::6ee9f1a7-5081-42e6-bcce-a30c60ed1d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7E3"/>
    <w:rsid w:val="00002385"/>
    <w:rsid w:val="00003F8E"/>
    <w:rsid w:val="000049C8"/>
    <w:rsid w:val="00005430"/>
    <w:rsid w:val="00005D8E"/>
    <w:rsid w:val="00005E50"/>
    <w:rsid w:val="000103C5"/>
    <w:rsid w:val="00011E64"/>
    <w:rsid w:val="00012687"/>
    <w:rsid w:val="00013276"/>
    <w:rsid w:val="00013DC1"/>
    <w:rsid w:val="00014801"/>
    <w:rsid w:val="000162B5"/>
    <w:rsid w:val="0001682F"/>
    <w:rsid w:val="00016BA0"/>
    <w:rsid w:val="00016E76"/>
    <w:rsid w:val="00020EA0"/>
    <w:rsid w:val="00022917"/>
    <w:rsid w:val="00022FF3"/>
    <w:rsid w:val="00023312"/>
    <w:rsid w:val="00024163"/>
    <w:rsid w:val="0002536A"/>
    <w:rsid w:val="00026313"/>
    <w:rsid w:val="0002758E"/>
    <w:rsid w:val="00032B91"/>
    <w:rsid w:val="00033A8E"/>
    <w:rsid w:val="000343B2"/>
    <w:rsid w:val="000356A0"/>
    <w:rsid w:val="00036163"/>
    <w:rsid w:val="0003653A"/>
    <w:rsid w:val="00037344"/>
    <w:rsid w:val="00037C7B"/>
    <w:rsid w:val="000403B7"/>
    <w:rsid w:val="0004101D"/>
    <w:rsid w:val="00041BEF"/>
    <w:rsid w:val="000434C9"/>
    <w:rsid w:val="00046445"/>
    <w:rsid w:val="000473A2"/>
    <w:rsid w:val="00047B74"/>
    <w:rsid w:val="00047EE9"/>
    <w:rsid w:val="000500D5"/>
    <w:rsid w:val="00052AF0"/>
    <w:rsid w:val="00053B86"/>
    <w:rsid w:val="0005499C"/>
    <w:rsid w:val="00056288"/>
    <w:rsid w:val="00057090"/>
    <w:rsid w:val="000626DF"/>
    <w:rsid w:val="000650BC"/>
    <w:rsid w:val="000655C1"/>
    <w:rsid w:val="00065D38"/>
    <w:rsid w:val="0007020B"/>
    <w:rsid w:val="00071110"/>
    <w:rsid w:val="00073815"/>
    <w:rsid w:val="0007429A"/>
    <w:rsid w:val="00075B61"/>
    <w:rsid w:val="00076285"/>
    <w:rsid w:val="00076320"/>
    <w:rsid w:val="00083273"/>
    <w:rsid w:val="000857A3"/>
    <w:rsid w:val="00086B93"/>
    <w:rsid w:val="00086CD2"/>
    <w:rsid w:val="000877FF"/>
    <w:rsid w:val="0009020B"/>
    <w:rsid w:val="00091B6C"/>
    <w:rsid w:val="00091C8F"/>
    <w:rsid w:val="00093DD6"/>
    <w:rsid w:val="00094911"/>
    <w:rsid w:val="00096B0B"/>
    <w:rsid w:val="000A15A6"/>
    <w:rsid w:val="000A4CD9"/>
    <w:rsid w:val="000A5811"/>
    <w:rsid w:val="000A5AB3"/>
    <w:rsid w:val="000A61C0"/>
    <w:rsid w:val="000B1679"/>
    <w:rsid w:val="000B2F24"/>
    <w:rsid w:val="000B60A0"/>
    <w:rsid w:val="000B65E2"/>
    <w:rsid w:val="000B7F1D"/>
    <w:rsid w:val="000C046B"/>
    <w:rsid w:val="000C1AA4"/>
    <w:rsid w:val="000C2207"/>
    <w:rsid w:val="000C23E0"/>
    <w:rsid w:val="000C2C16"/>
    <w:rsid w:val="000C412D"/>
    <w:rsid w:val="000C7EFE"/>
    <w:rsid w:val="000D24EE"/>
    <w:rsid w:val="000D30EB"/>
    <w:rsid w:val="000D39AC"/>
    <w:rsid w:val="000D49A2"/>
    <w:rsid w:val="000E0775"/>
    <w:rsid w:val="000E1979"/>
    <w:rsid w:val="000E4276"/>
    <w:rsid w:val="000E4B82"/>
    <w:rsid w:val="000E5A22"/>
    <w:rsid w:val="000E6960"/>
    <w:rsid w:val="000E6E37"/>
    <w:rsid w:val="000E77F2"/>
    <w:rsid w:val="000F19B2"/>
    <w:rsid w:val="000F30C0"/>
    <w:rsid w:val="000F3D73"/>
    <w:rsid w:val="000F3DFD"/>
    <w:rsid w:val="000F3EF3"/>
    <w:rsid w:val="000F44A5"/>
    <w:rsid w:val="000F4720"/>
    <w:rsid w:val="000F66DF"/>
    <w:rsid w:val="001004FB"/>
    <w:rsid w:val="00100F45"/>
    <w:rsid w:val="00101342"/>
    <w:rsid w:val="00101A98"/>
    <w:rsid w:val="00102E09"/>
    <w:rsid w:val="00103C08"/>
    <w:rsid w:val="00103F95"/>
    <w:rsid w:val="001044E2"/>
    <w:rsid w:val="001057AF"/>
    <w:rsid w:val="00107D13"/>
    <w:rsid w:val="00107EE0"/>
    <w:rsid w:val="00110EC2"/>
    <w:rsid w:val="001144F8"/>
    <w:rsid w:val="001226CA"/>
    <w:rsid w:val="00124ADF"/>
    <w:rsid w:val="0012508A"/>
    <w:rsid w:val="00125D20"/>
    <w:rsid w:val="00132AC4"/>
    <w:rsid w:val="00132D9A"/>
    <w:rsid w:val="00134732"/>
    <w:rsid w:val="001352F8"/>
    <w:rsid w:val="0013629A"/>
    <w:rsid w:val="0013691D"/>
    <w:rsid w:val="00137418"/>
    <w:rsid w:val="0014027D"/>
    <w:rsid w:val="00140AD7"/>
    <w:rsid w:val="00140E19"/>
    <w:rsid w:val="0014179C"/>
    <w:rsid w:val="001419AD"/>
    <w:rsid w:val="00141D14"/>
    <w:rsid w:val="001431BB"/>
    <w:rsid w:val="0014440E"/>
    <w:rsid w:val="0015005D"/>
    <w:rsid w:val="0015083A"/>
    <w:rsid w:val="00152068"/>
    <w:rsid w:val="00152A2B"/>
    <w:rsid w:val="00152E42"/>
    <w:rsid w:val="00152FC1"/>
    <w:rsid w:val="001549B3"/>
    <w:rsid w:val="00155C2D"/>
    <w:rsid w:val="001575B5"/>
    <w:rsid w:val="00157BAC"/>
    <w:rsid w:val="0016062F"/>
    <w:rsid w:val="001607D2"/>
    <w:rsid w:val="00161258"/>
    <w:rsid w:val="00162327"/>
    <w:rsid w:val="00162C40"/>
    <w:rsid w:val="00162FEE"/>
    <w:rsid w:val="001655B8"/>
    <w:rsid w:val="001658EF"/>
    <w:rsid w:val="00165E0D"/>
    <w:rsid w:val="00171336"/>
    <w:rsid w:val="001716FC"/>
    <w:rsid w:val="00172B2D"/>
    <w:rsid w:val="001739B4"/>
    <w:rsid w:val="00174FCB"/>
    <w:rsid w:val="00175268"/>
    <w:rsid w:val="00182E78"/>
    <w:rsid w:val="00182EF0"/>
    <w:rsid w:val="00183EA3"/>
    <w:rsid w:val="00184AC4"/>
    <w:rsid w:val="00185219"/>
    <w:rsid w:val="001942C7"/>
    <w:rsid w:val="00194A7B"/>
    <w:rsid w:val="00195E7C"/>
    <w:rsid w:val="00197339"/>
    <w:rsid w:val="001A04D2"/>
    <w:rsid w:val="001A0529"/>
    <w:rsid w:val="001A1974"/>
    <w:rsid w:val="001A1CA4"/>
    <w:rsid w:val="001A1F91"/>
    <w:rsid w:val="001A2805"/>
    <w:rsid w:val="001A34B6"/>
    <w:rsid w:val="001A7FE5"/>
    <w:rsid w:val="001B0149"/>
    <w:rsid w:val="001B14D4"/>
    <w:rsid w:val="001B1804"/>
    <w:rsid w:val="001B5F47"/>
    <w:rsid w:val="001B717D"/>
    <w:rsid w:val="001B762B"/>
    <w:rsid w:val="001C0FE4"/>
    <w:rsid w:val="001C173E"/>
    <w:rsid w:val="001C49BA"/>
    <w:rsid w:val="001C5586"/>
    <w:rsid w:val="001C5804"/>
    <w:rsid w:val="001C74E3"/>
    <w:rsid w:val="001C75A7"/>
    <w:rsid w:val="001D01DC"/>
    <w:rsid w:val="001D033B"/>
    <w:rsid w:val="001D0773"/>
    <w:rsid w:val="001D0C50"/>
    <w:rsid w:val="001D33A5"/>
    <w:rsid w:val="001D3CEC"/>
    <w:rsid w:val="001D5854"/>
    <w:rsid w:val="001D7480"/>
    <w:rsid w:val="001E0AB0"/>
    <w:rsid w:val="001E14FA"/>
    <w:rsid w:val="001E4203"/>
    <w:rsid w:val="001E5B82"/>
    <w:rsid w:val="001E5D4C"/>
    <w:rsid w:val="001E635C"/>
    <w:rsid w:val="001E63BC"/>
    <w:rsid w:val="001E6D2D"/>
    <w:rsid w:val="001E7285"/>
    <w:rsid w:val="001F09E1"/>
    <w:rsid w:val="001F0BE3"/>
    <w:rsid w:val="001F1011"/>
    <w:rsid w:val="001F1D7D"/>
    <w:rsid w:val="001F4C76"/>
    <w:rsid w:val="001F7629"/>
    <w:rsid w:val="00203016"/>
    <w:rsid w:val="00203562"/>
    <w:rsid w:val="00203EED"/>
    <w:rsid w:val="0021265A"/>
    <w:rsid w:val="00212898"/>
    <w:rsid w:val="002132E7"/>
    <w:rsid w:val="00214668"/>
    <w:rsid w:val="0021510E"/>
    <w:rsid w:val="0021549E"/>
    <w:rsid w:val="00220380"/>
    <w:rsid w:val="00220BC5"/>
    <w:rsid w:val="0022121A"/>
    <w:rsid w:val="002212A2"/>
    <w:rsid w:val="002219A3"/>
    <w:rsid w:val="00222C11"/>
    <w:rsid w:val="002240A3"/>
    <w:rsid w:val="00224B09"/>
    <w:rsid w:val="00226955"/>
    <w:rsid w:val="0023078B"/>
    <w:rsid w:val="00232B2B"/>
    <w:rsid w:val="00233959"/>
    <w:rsid w:val="00234ABD"/>
    <w:rsid w:val="002367F5"/>
    <w:rsid w:val="00236A08"/>
    <w:rsid w:val="00236CF0"/>
    <w:rsid w:val="00237CB2"/>
    <w:rsid w:val="00240989"/>
    <w:rsid w:val="00241329"/>
    <w:rsid w:val="00242269"/>
    <w:rsid w:val="00243B2E"/>
    <w:rsid w:val="00244AFA"/>
    <w:rsid w:val="00244F77"/>
    <w:rsid w:val="00246128"/>
    <w:rsid w:val="002467F7"/>
    <w:rsid w:val="00246842"/>
    <w:rsid w:val="002519BA"/>
    <w:rsid w:val="002525BA"/>
    <w:rsid w:val="00253ED8"/>
    <w:rsid w:val="00254C14"/>
    <w:rsid w:val="00255F86"/>
    <w:rsid w:val="00256E6F"/>
    <w:rsid w:val="00261E47"/>
    <w:rsid w:val="00262999"/>
    <w:rsid w:val="0026387F"/>
    <w:rsid w:val="002643D4"/>
    <w:rsid w:val="00270355"/>
    <w:rsid w:val="002703D3"/>
    <w:rsid w:val="0027161B"/>
    <w:rsid w:val="002724C3"/>
    <w:rsid w:val="00272B50"/>
    <w:rsid w:val="002730D9"/>
    <w:rsid w:val="002764FE"/>
    <w:rsid w:val="0028093B"/>
    <w:rsid w:val="002820D1"/>
    <w:rsid w:val="00283B65"/>
    <w:rsid w:val="00286548"/>
    <w:rsid w:val="002874CF"/>
    <w:rsid w:val="002902E4"/>
    <w:rsid w:val="00290DB2"/>
    <w:rsid w:val="0029141A"/>
    <w:rsid w:val="0029176A"/>
    <w:rsid w:val="00291D58"/>
    <w:rsid w:val="00292CE7"/>
    <w:rsid w:val="002949BB"/>
    <w:rsid w:val="00294DA0"/>
    <w:rsid w:val="002A4E4A"/>
    <w:rsid w:val="002A4EF0"/>
    <w:rsid w:val="002A52AB"/>
    <w:rsid w:val="002A5A36"/>
    <w:rsid w:val="002A61BB"/>
    <w:rsid w:val="002A6A01"/>
    <w:rsid w:val="002B2210"/>
    <w:rsid w:val="002B449F"/>
    <w:rsid w:val="002B4A3B"/>
    <w:rsid w:val="002B4B0F"/>
    <w:rsid w:val="002B4CE6"/>
    <w:rsid w:val="002B5C0F"/>
    <w:rsid w:val="002B6421"/>
    <w:rsid w:val="002B749D"/>
    <w:rsid w:val="002C022D"/>
    <w:rsid w:val="002C0C66"/>
    <w:rsid w:val="002C41D9"/>
    <w:rsid w:val="002C4408"/>
    <w:rsid w:val="002C4595"/>
    <w:rsid w:val="002C6441"/>
    <w:rsid w:val="002C6A8C"/>
    <w:rsid w:val="002C79F5"/>
    <w:rsid w:val="002D0420"/>
    <w:rsid w:val="002D1300"/>
    <w:rsid w:val="002D2760"/>
    <w:rsid w:val="002D2983"/>
    <w:rsid w:val="002D3F98"/>
    <w:rsid w:val="002D480D"/>
    <w:rsid w:val="002D54AE"/>
    <w:rsid w:val="002D54CA"/>
    <w:rsid w:val="002D57E5"/>
    <w:rsid w:val="002D6C3B"/>
    <w:rsid w:val="002E1088"/>
    <w:rsid w:val="002E1BF6"/>
    <w:rsid w:val="002E2508"/>
    <w:rsid w:val="002E414A"/>
    <w:rsid w:val="002E4E9A"/>
    <w:rsid w:val="002F24DF"/>
    <w:rsid w:val="002F5498"/>
    <w:rsid w:val="002F54C3"/>
    <w:rsid w:val="002F5EFB"/>
    <w:rsid w:val="002F7A04"/>
    <w:rsid w:val="00300505"/>
    <w:rsid w:val="00300B7E"/>
    <w:rsid w:val="0030115F"/>
    <w:rsid w:val="00301180"/>
    <w:rsid w:val="00301546"/>
    <w:rsid w:val="00301C2B"/>
    <w:rsid w:val="00302CC8"/>
    <w:rsid w:val="003043BF"/>
    <w:rsid w:val="00304433"/>
    <w:rsid w:val="0030453C"/>
    <w:rsid w:val="00307BAA"/>
    <w:rsid w:val="00311262"/>
    <w:rsid w:val="00311F73"/>
    <w:rsid w:val="00313624"/>
    <w:rsid w:val="00313CED"/>
    <w:rsid w:val="00314077"/>
    <w:rsid w:val="0031585C"/>
    <w:rsid w:val="00316B78"/>
    <w:rsid w:val="003179F9"/>
    <w:rsid w:val="00321010"/>
    <w:rsid w:val="003211EA"/>
    <w:rsid w:val="003214A7"/>
    <w:rsid w:val="00321739"/>
    <w:rsid w:val="00321BE1"/>
    <w:rsid w:val="0032227C"/>
    <w:rsid w:val="00322762"/>
    <w:rsid w:val="0032332F"/>
    <w:rsid w:val="0032356E"/>
    <w:rsid w:val="0032516D"/>
    <w:rsid w:val="003258E9"/>
    <w:rsid w:val="00327863"/>
    <w:rsid w:val="0033142A"/>
    <w:rsid w:val="00331777"/>
    <w:rsid w:val="00333A36"/>
    <w:rsid w:val="003340C4"/>
    <w:rsid w:val="00337894"/>
    <w:rsid w:val="00337989"/>
    <w:rsid w:val="00337A2A"/>
    <w:rsid w:val="003410DE"/>
    <w:rsid w:val="0034233E"/>
    <w:rsid w:val="0034290D"/>
    <w:rsid w:val="00343F5D"/>
    <w:rsid w:val="003442E9"/>
    <w:rsid w:val="003447BE"/>
    <w:rsid w:val="0034556F"/>
    <w:rsid w:val="00345635"/>
    <w:rsid w:val="00346679"/>
    <w:rsid w:val="00351E59"/>
    <w:rsid w:val="003526A9"/>
    <w:rsid w:val="00360A15"/>
    <w:rsid w:val="00360A4C"/>
    <w:rsid w:val="0036155A"/>
    <w:rsid w:val="00363EB6"/>
    <w:rsid w:val="003658A6"/>
    <w:rsid w:val="00365A8B"/>
    <w:rsid w:val="00366BC4"/>
    <w:rsid w:val="003676D7"/>
    <w:rsid w:val="0037162D"/>
    <w:rsid w:val="00373E2A"/>
    <w:rsid w:val="003753F7"/>
    <w:rsid w:val="00377B5B"/>
    <w:rsid w:val="00377CC2"/>
    <w:rsid w:val="00380B82"/>
    <w:rsid w:val="003856C4"/>
    <w:rsid w:val="0038648C"/>
    <w:rsid w:val="0038648E"/>
    <w:rsid w:val="003867AD"/>
    <w:rsid w:val="00390D4A"/>
    <w:rsid w:val="00393CA0"/>
    <w:rsid w:val="003965AB"/>
    <w:rsid w:val="0039792C"/>
    <w:rsid w:val="003A079B"/>
    <w:rsid w:val="003A2230"/>
    <w:rsid w:val="003A4503"/>
    <w:rsid w:val="003A7383"/>
    <w:rsid w:val="003A7D42"/>
    <w:rsid w:val="003B0416"/>
    <w:rsid w:val="003B15D2"/>
    <w:rsid w:val="003B1CEA"/>
    <w:rsid w:val="003B25E8"/>
    <w:rsid w:val="003B4C8F"/>
    <w:rsid w:val="003B5A80"/>
    <w:rsid w:val="003B6468"/>
    <w:rsid w:val="003B72A4"/>
    <w:rsid w:val="003C0B56"/>
    <w:rsid w:val="003C10C6"/>
    <w:rsid w:val="003C347D"/>
    <w:rsid w:val="003C4E49"/>
    <w:rsid w:val="003C5DA0"/>
    <w:rsid w:val="003D0813"/>
    <w:rsid w:val="003D504B"/>
    <w:rsid w:val="003D5D1F"/>
    <w:rsid w:val="003D694C"/>
    <w:rsid w:val="003E0F74"/>
    <w:rsid w:val="003E1270"/>
    <w:rsid w:val="003E1D4D"/>
    <w:rsid w:val="003E2E03"/>
    <w:rsid w:val="003E3716"/>
    <w:rsid w:val="003E40A7"/>
    <w:rsid w:val="003E697A"/>
    <w:rsid w:val="003E73F6"/>
    <w:rsid w:val="003E7D02"/>
    <w:rsid w:val="003F3424"/>
    <w:rsid w:val="003F4DA5"/>
    <w:rsid w:val="003F55F5"/>
    <w:rsid w:val="003F6C0E"/>
    <w:rsid w:val="003F7BE3"/>
    <w:rsid w:val="00401390"/>
    <w:rsid w:val="00401A61"/>
    <w:rsid w:val="00402FCD"/>
    <w:rsid w:val="00404174"/>
    <w:rsid w:val="00404CA6"/>
    <w:rsid w:val="004079AC"/>
    <w:rsid w:val="0041027A"/>
    <w:rsid w:val="0041257F"/>
    <w:rsid w:val="00412B6B"/>
    <w:rsid w:val="004139C7"/>
    <w:rsid w:val="004150EF"/>
    <w:rsid w:val="00417F45"/>
    <w:rsid w:val="00420D1E"/>
    <w:rsid w:val="00421453"/>
    <w:rsid w:val="00422589"/>
    <w:rsid w:val="0042390A"/>
    <w:rsid w:val="0042494E"/>
    <w:rsid w:val="00424A55"/>
    <w:rsid w:val="00424DC3"/>
    <w:rsid w:val="004258A7"/>
    <w:rsid w:val="00426553"/>
    <w:rsid w:val="004266F5"/>
    <w:rsid w:val="004314EA"/>
    <w:rsid w:val="00433910"/>
    <w:rsid w:val="00434335"/>
    <w:rsid w:val="00434E2F"/>
    <w:rsid w:val="004370C4"/>
    <w:rsid w:val="004378E0"/>
    <w:rsid w:val="00437F26"/>
    <w:rsid w:val="00440306"/>
    <w:rsid w:val="00440DFB"/>
    <w:rsid w:val="0044216F"/>
    <w:rsid w:val="0044519E"/>
    <w:rsid w:val="00445953"/>
    <w:rsid w:val="0044662C"/>
    <w:rsid w:val="00447C9A"/>
    <w:rsid w:val="004507A2"/>
    <w:rsid w:val="00452218"/>
    <w:rsid w:val="004523D4"/>
    <w:rsid w:val="004529BD"/>
    <w:rsid w:val="0045460F"/>
    <w:rsid w:val="0045564D"/>
    <w:rsid w:val="004564D9"/>
    <w:rsid w:val="00461913"/>
    <w:rsid w:val="0046323A"/>
    <w:rsid w:val="00463C66"/>
    <w:rsid w:val="00464F24"/>
    <w:rsid w:val="00465F31"/>
    <w:rsid w:val="00471C7E"/>
    <w:rsid w:val="00471EEB"/>
    <w:rsid w:val="004746EE"/>
    <w:rsid w:val="00475F89"/>
    <w:rsid w:val="00476240"/>
    <w:rsid w:val="004767BA"/>
    <w:rsid w:val="00480186"/>
    <w:rsid w:val="00480E4B"/>
    <w:rsid w:val="00484089"/>
    <w:rsid w:val="00484A75"/>
    <w:rsid w:val="004855BB"/>
    <w:rsid w:val="00486ABF"/>
    <w:rsid w:val="00490009"/>
    <w:rsid w:val="00491AD9"/>
    <w:rsid w:val="00494787"/>
    <w:rsid w:val="00495623"/>
    <w:rsid w:val="0049698A"/>
    <w:rsid w:val="004A0D50"/>
    <w:rsid w:val="004A25EB"/>
    <w:rsid w:val="004B0019"/>
    <w:rsid w:val="004B051B"/>
    <w:rsid w:val="004B1322"/>
    <w:rsid w:val="004B132F"/>
    <w:rsid w:val="004B14A5"/>
    <w:rsid w:val="004B1F80"/>
    <w:rsid w:val="004B238F"/>
    <w:rsid w:val="004B3902"/>
    <w:rsid w:val="004B44F7"/>
    <w:rsid w:val="004B4CB7"/>
    <w:rsid w:val="004B5009"/>
    <w:rsid w:val="004B5B3F"/>
    <w:rsid w:val="004B6459"/>
    <w:rsid w:val="004B6D82"/>
    <w:rsid w:val="004B7FEF"/>
    <w:rsid w:val="004C0647"/>
    <w:rsid w:val="004C1380"/>
    <w:rsid w:val="004C3BD2"/>
    <w:rsid w:val="004C7162"/>
    <w:rsid w:val="004D1FF7"/>
    <w:rsid w:val="004D2747"/>
    <w:rsid w:val="004D369E"/>
    <w:rsid w:val="004D3887"/>
    <w:rsid w:val="004D42D7"/>
    <w:rsid w:val="004D57A3"/>
    <w:rsid w:val="004D6445"/>
    <w:rsid w:val="004E06E0"/>
    <w:rsid w:val="004E0CAD"/>
    <w:rsid w:val="004E10DA"/>
    <w:rsid w:val="004E2F80"/>
    <w:rsid w:val="004E35F6"/>
    <w:rsid w:val="004E37C1"/>
    <w:rsid w:val="004E3AE5"/>
    <w:rsid w:val="004E668A"/>
    <w:rsid w:val="004E6C2C"/>
    <w:rsid w:val="004F0335"/>
    <w:rsid w:val="004F037C"/>
    <w:rsid w:val="004F07AD"/>
    <w:rsid w:val="004F1766"/>
    <w:rsid w:val="004F2B5F"/>
    <w:rsid w:val="004F3E3D"/>
    <w:rsid w:val="004F4A1D"/>
    <w:rsid w:val="00500F4B"/>
    <w:rsid w:val="0050148B"/>
    <w:rsid w:val="00501B31"/>
    <w:rsid w:val="00502077"/>
    <w:rsid w:val="00502B2C"/>
    <w:rsid w:val="0050385A"/>
    <w:rsid w:val="00507CD0"/>
    <w:rsid w:val="00507F79"/>
    <w:rsid w:val="0051257D"/>
    <w:rsid w:val="00513DCA"/>
    <w:rsid w:val="0051417C"/>
    <w:rsid w:val="00515818"/>
    <w:rsid w:val="00515FD1"/>
    <w:rsid w:val="00516917"/>
    <w:rsid w:val="00516974"/>
    <w:rsid w:val="00516D77"/>
    <w:rsid w:val="00516DE5"/>
    <w:rsid w:val="00520648"/>
    <w:rsid w:val="005209B9"/>
    <w:rsid w:val="00521EA3"/>
    <w:rsid w:val="005225C1"/>
    <w:rsid w:val="0052366F"/>
    <w:rsid w:val="00523670"/>
    <w:rsid w:val="00526CE1"/>
    <w:rsid w:val="00532B8D"/>
    <w:rsid w:val="00533FF9"/>
    <w:rsid w:val="00534586"/>
    <w:rsid w:val="00534C30"/>
    <w:rsid w:val="00536ADE"/>
    <w:rsid w:val="00537B2A"/>
    <w:rsid w:val="005408CE"/>
    <w:rsid w:val="005434C0"/>
    <w:rsid w:val="00545518"/>
    <w:rsid w:val="00547749"/>
    <w:rsid w:val="00551BF5"/>
    <w:rsid w:val="00552239"/>
    <w:rsid w:val="005536E9"/>
    <w:rsid w:val="005567EE"/>
    <w:rsid w:val="0055763E"/>
    <w:rsid w:val="005603C1"/>
    <w:rsid w:val="005607BB"/>
    <w:rsid w:val="005613DA"/>
    <w:rsid w:val="00562F16"/>
    <w:rsid w:val="00563343"/>
    <w:rsid w:val="00564D6B"/>
    <w:rsid w:val="00566233"/>
    <w:rsid w:val="005665DA"/>
    <w:rsid w:val="00566EE7"/>
    <w:rsid w:val="005676D6"/>
    <w:rsid w:val="005715D6"/>
    <w:rsid w:val="00571C08"/>
    <w:rsid w:val="005734EC"/>
    <w:rsid w:val="00573D80"/>
    <w:rsid w:val="005753BD"/>
    <w:rsid w:val="00583CCB"/>
    <w:rsid w:val="005842B9"/>
    <w:rsid w:val="00584FA3"/>
    <w:rsid w:val="00585A0E"/>
    <w:rsid w:val="005867E3"/>
    <w:rsid w:val="00586DCF"/>
    <w:rsid w:val="00590049"/>
    <w:rsid w:val="00590E89"/>
    <w:rsid w:val="00591481"/>
    <w:rsid w:val="005914B3"/>
    <w:rsid w:val="005918CD"/>
    <w:rsid w:val="0059720D"/>
    <w:rsid w:val="005977E0"/>
    <w:rsid w:val="005A0C1F"/>
    <w:rsid w:val="005A24F1"/>
    <w:rsid w:val="005A6435"/>
    <w:rsid w:val="005A758D"/>
    <w:rsid w:val="005B1E22"/>
    <w:rsid w:val="005B2678"/>
    <w:rsid w:val="005B393D"/>
    <w:rsid w:val="005B538D"/>
    <w:rsid w:val="005C0BCC"/>
    <w:rsid w:val="005C2A63"/>
    <w:rsid w:val="005C3820"/>
    <w:rsid w:val="005C5065"/>
    <w:rsid w:val="005D008A"/>
    <w:rsid w:val="005D1A96"/>
    <w:rsid w:val="005D1F7D"/>
    <w:rsid w:val="005D242D"/>
    <w:rsid w:val="005D2752"/>
    <w:rsid w:val="005D4428"/>
    <w:rsid w:val="005D4F5D"/>
    <w:rsid w:val="005E4146"/>
    <w:rsid w:val="005E7800"/>
    <w:rsid w:val="005F0166"/>
    <w:rsid w:val="005F0884"/>
    <w:rsid w:val="005F28A9"/>
    <w:rsid w:val="005F3ADF"/>
    <w:rsid w:val="005F3DA2"/>
    <w:rsid w:val="005F4571"/>
    <w:rsid w:val="005F533A"/>
    <w:rsid w:val="005F7136"/>
    <w:rsid w:val="006007AC"/>
    <w:rsid w:val="00601496"/>
    <w:rsid w:val="0060222A"/>
    <w:rsid w:val="006043DA"/>
    <w:rsid w:val="006044E0"/>
    <w:rsid w:val="0060515D"/>
    <w:rsid w:val="006059EE"/>
    <w:rsid w:val="00610C9F"/>
    <w:rsid w:val="00614F2C"/>
    <w:rsid w:val="006161B7"/>
    <w:rsid w:val="00620678"/>
    <w:rsid w:val="00621ED8"/>
    <w:rsid w:val="00623D61"/>
    <w:rsid w:val="00624930"/>
    <w:rsid w:val="006274DC"/>
    <w:rsid w:val="006306C3"/>
    <w:rsid w:val="00630C2E"/>
    <w:rsid w:val="0063522D"/>
    <w:rsid w:val="006355EC"/>
    <w:rsid w:val="00637BE0"/>
    <w:rsid w:val="00640A1D"/>
    <w:rsid w:val="00640A78"/>
    <w:rsid w:val="00641599"/>
    <w:rsid w:val="00642A09"/>
    <w:rsid w:val="00645255"/>
    <w:rsid w:val="00645E16"/>
    <w:rsid w:val="006460F2"/>
    <w:rsid w:val="00646C93"/>
    <w:rsid w:val="00647CB0"/>
    <w:rsid w:val="00650C5A"/>
    <w:rsid w:val="006513CD"/>
    <w:rsid w:val="0065183B"/>
    <w:rsid w:val="006529F7"/>
    <w:rsid w:val="00652D4D"/>
    <w:rsid w:val="006542CD"/>
    <w:rsid w:val="00657E8C"/>
    <w:rsid w:val="006602D7"/>
    <w:rsid w:val="00661818"/>
    <w:rsid w:val="006631D0"/>
    <w:rsid w:val="00663490"/>
    <w:rsid w:val="00664CB0"/>
    <w:rsid w:val="006665B4"/>
    <w:rsid w:val="0066793F"/>
    <w:rsid w:val="006703BE"/>
    <w:rsid w:val="006728E0"/>
    <w:rsid w:val="00673128"/>
    <w:rsid w:val="0067399C"/>
    <w:rsid w:val="00673E24"/>
    <w:rsid w:val="006742C1"/>
    <w:rsid w:val="00677B22"/>
    <w:rsid w:val="00677DCE"/>
    <w:rsid w:val="0068015D"/>
    <w:rsid w:val="006805F8"/>
    <w:rsid w:val="00682AE6"/>
    <w:rsid w:val="00684675"/>
    <w:rsid w:val="006870E4"/>
    <w:rsid w:val="00687DC1"/>
    <w:rsid w:val="00690362"/>
    <w:rsid w:val="006914D9"/>
    <w:rsid w:val="0069205C"/>
    <w:rsid w:val="00692169"/>
    <w:rsid w:val="00695F66"/>
    <w:rsid w:val="00696FD8"/>
    <w:rsid w:val="00697B34"/>
    <w:rsid w:val="00697E76"/>
    <w:rsid w:val="006A0AC5"/>
    <w:rsid w:val="006A17AD"/>
    <w:rsid w:val="006A1AC8"/>
    <w:rsid w:val="006A2DC1"/>
    <w:rsid w:val="006A3F41"/>
    <w:rsid w:val="006A3FBC"/>
    <w:rsid w:val="006A5F7D"/>
    <w:rsid w:val="006B139F"/>
    <w:rsid w:val="006B1FEC"/>
    <w:rsid w:val="006B23F5"/>
    <w:rsid w:val="006B35A9"/>
    <w:rsid w:val="006B37A8"/>
    <w:rsid w:val="006B456C"/>
    <w:rsid w:val="006B56AD"/>
    <w:rsid w:val="006B645C"/>
    <w:rsid w:val="006B7687"/>
    <w:rsid w:val="006B7B67"/>
    <w:rsid w:val="006C0FCB"/>
    <w:rsid w:val="006C2B8B"/>
    <w:rsid w:val="006C323D"/>
    <w:rsid w:val="006C7567"/>
    <w:rsid w:val="006D0721"/>
    <w:rsid w:val="006D1BED"/>
    <w:rsid w:val="006D2CCD"/>
    <w:rsid w:val="006D74A4"/>
    <w:rsid w:val="006E0017"/>
    <w:rsid w:val="006E2FF9"/>
    <w:rsid w:val="006E39A7"/>
    <w:rsid w:val="006E3DA8"/>
    <w:rsid w:val="006E3FFA"/>
    <w:rsid w:val="006E59FD"/>
    <w:rsid w:val="006E5AB2"/>
    <w:rsid w:val="006F0722"/>
    <w:rsid w:val="006F18FA"/>
    <w:rsid w:val="006F2C84"/>
    <w:rsid w:val="006F3BF7"/>
    <w:rsid w:val="006F5C9C"/>
    <w:rsid w:val="006F77A6"/>
    <w:rsid w:val="00700B87"/>
    <w:rsid w:val="0070239A"/>
    <w:rsid w:val="00702FF3"/>
    <w:rsid w:val="0070393B"/>
    <w:rsid w:val="00704FA5"/>
    <w:rsid w:val="00707FC1"/>
    <w:rsid w:val="0071021E"/>
    <w:rsid w:val="007102BB"/>
    <w:rsid w:val="007118C3"/>
    <w:rsid w:val="00712D57"/>
    <w:rsid w:val="00713428"/>
    <w:rsid w:val="00713AAA"/>
    <w:rsid w:val="00714271"/>
    <w:rsid w:val="00714E93"/>
    <w:rsid w:val="00716258"/>
    <w:rsid w:val="00720B06"/>
    <w:rsid w:val="00720B8E"/>
    <w:rsid w:val="00720D8B"/>
    <w:rsid w:val="00721425"/>
    <w:rsid w:val="0072214D"/>
    <w:rsid w:val="007231D8"/>
    <w:rsid w:val="00724F6B"/>
    <w:rsid w:val="0072682B"/>
    <w:rsid w:val="00730C6E"/>
    <w:rsid w:val="0073324C"/>
    <w:rsid w:val="00733F45"/>
    <w:rsid w:val="00735603"/>
    <w:rsid w:val="00735F27"/>
    <w:rsid w:val="00737770"/>
    <w:rsid w:val="007379FF"/>
    <w:rsid w:val="00741EB7"/>
    <w:rsid w:val="00742755"/>
    <w:rsid w:val="00742961"/>
    <w:rsid w:val="007447DB"/>
    <w:rsid w:val="00746565"/>
    <w:rsid w:val="007476B6"/>
    <w:rsid w:val="0075075E"/>
    <w:rsid w:val="007509DA"/>
    <w:rsid w:val="00750AC6"/>
    <w:rsid w:val="00751BB3"/>
    <w:rsid w:val="00757EBE"/>
    <w:rsid w:val="007621E9"/>
    <w:rsid w:val="00764BD2"/>
    <w:rsid w:val="007658D4"/>
    <w:rsid w:val="00765D83"/>
    <w:rsid w:val="007664C8"/>
    <w:rsid w:val="0076727E"/>
    <w:rsid w:val="00775163"/>
    <w:rsid w:val="00775869"/>
    <w:rsid w:val="0077661E"/>
    <w:rsid w:val="00781B39"/>
    <w:rsid w:val="0078201B"/>
    <w:rsid w:val="007843C3"/>
    <w:rsid w:val="00784500"/>
    <w:rsid w:val="00787E41"/>
    <w:rsid w:val="00790494"/>
    <w:rsid w:val="007914DC"/>
    <w:rsid w:val="00793697"/>
    <w:rsid w:val="00796360"/>
    <w:rsid w:val="0079654A"/>
    <w:rsid w:val="00797693"/>
    <w:rsid w:val="007A02BE"/>
    <w:rsid w:val="007A289C"/>
    <w:rsid w:val="007A6D64"/>
    <w:rsid w:val="007A7FBA"/>
    <w:rsid w:val="007B304B"/>
    <w:rsid w:val="007B7D68"/>
    <w:rsid w:val="007B7E4F"/>
    <w:rsid w:val="007C06A2"/>
    <w:rsid w:val="007C1277"/>
    <w:rsid w:val="007C12C6"/>
    <w:rsid w:val="007C1307"/>
    <w:rsid w:val="007C1CD7"/>
    <w:rsid w:val="007C21A4"/>
    <w:rsid w:val="007C3AB2"/>
    <w:rsid w:val="007C4467"/>
    <w:rsid w:val="007C5246"/>
    <w:rsid w:val="007C6A10"/>
    <w:rsid w:val="007D01E9"/>
    <w:rsid w:val="007D22E0"/>
    <w:rsid w:val="007D23D1"/>
    <w:rsid w:val="007D5038"/>
    <w:rsid w:val="007D606D"/>
    <w:rsid w:val="007D6DCE"/>
    <w:rsid w:val="007D6FDF"/>
    <w:rsid w:val="007E047C"/>
    <w:rsid w:val="007E1B38"/>
    <w:rsid w:val="007E31EF"/>
    <w:rsid w:val="007E3B4D"/>
    <w:rsid w:val="007E7E2E"/>
    <w:rsid w:val="007F1833"/>
    <w:rsid w:val="007F3583"/>
    <w:rsid w:val="007F3DDA"/>
    <w:rsid w:val="007F3F59"/>
    <w:rsid w:val="007F406D"/>
    <w:rsid w:val="007F47ED"/>
    <w:rsid w:val="007F4A19"/>
    <w:rsid w:val="007F58C7"/>
    <w:rsid w:val="007F5E35"/>
    <w:rsid w:val="007F6593"/>
    <w:rsid w:val="007F65EE"/>
    <w:rsid w:val="007F70B1"/>
    <w:rsid w:val="007F7921"/>
    <w:rsid w:val="007F7EA4"/>
    <w:rsid w:val="00802C30"/>
    <w:rsid w:val="00802C81"/>
    <w:rsid w:val="008030E8"/>
    <w:rsid w:val="00803B0E"/>
    <w:rsid w:val="00804572"/>
    <w:rsid w:val="00805288"/>
    <w:rsid w:val="008059F3"/>
    <w:rsid w:val="0080675D"/>
    <w:rsid w:val="008073D0"/>
    <w:rsid w:val="00807A87"/>
    <w:rsid w:val="00813666"/>
    <w:rsid w:val="00813EFA"/>
    <w:rsid w:val="0081504F"/>
    <w:rsid w:val="0081506D"/>
    <w:rsid w:val="00815B11"/>
    <w:rsid w:val="0081657F"/>
    <w:rsid w:val="00817D71"/>
    <w:rsid w:val="00820283"/>
    <w:rsid w:val="00822278"/>
    <w:rsid w:val="00822DBA"/>
    <w:rsid w:val="00824513"/>
    <w:rsid w:val="00827C02"/>
    <w:rsid w:val="00831213"/>
    <w:rsid w:val="008315C6"/>
    <w:rsid w:val="00831A1D"/>
    <w:rsid w:val="00832141"/>
    <w:rsid w:val="00833612"/>
    <w:rsid w:val="008352B1"/>
    <w:rsid w:val="00837FF7"/>
    <w:rsid w:val="00840DB4"/>
    <w:rsid w:val="00841484"/>
    <w:rsid w:val="00842F78"/>
    <w:rsid w:val="0084453A"/>
    <w:rsid w:val="00844C5E"/>
    <w:rsid w:val="00847C1A"/>
    <w:rsid w:val="0085158E"/>
    <w:rsid w:val="008519D0"/>
    <w:rsid w:val="008519D7"/>
    <w:rsid w:val="0085321C"/>
    <w:rsid w:val="00853855"/>
    <w:rsid w:val="00853B8C"/>
    <w:rsid w:val="008546AE"/>
    <w:rsid w:val="00854E6C"/>
    <w:rsid w:val="0085514C"/>
    <w:rsid w:val="008557A2"/>
    <w:rsid w:val="00861045"/>
    <w:rsid w:val="00861451"/>
    <w:rsid w:val="00861E34"/>
    <w:rsid w:val="00865666"/>
    <w:rsid w:val="00866165"/>
    <w:rsid w:val="0086626A"/>
    <w:rsid w:val="008669ED"/>
    <w:rsid w:val="00867965"/>
    <w:rsid w:val="00870B23"/>
    <w:rsid w:val="008710A1"/>
    <w:rsid w:val="00871F70"/>
    <w:rsid w:val="00873208"/>
    <w:rsid w:val="00873472"/>
    <w:rsid w:val="0087559F"/>
    <w:rsid w:val="00875C65"/>
    <w:rsid w:val="00881779"/>
    <w:rsid w:val="008827D0"/>
    <w:rsid w:val="00885E13"/>
    <w:rsid w:val="00887C5A"/>
    <w:rsid w:val="00890BE4"/>
    <w:rsid w:val="00891E3B"/>
    <w:rsid w:val="00892AB1"/>
    <w:rsid w:val="008A1922"/>
    <w:rsid w:val="008A1B5B"/>
    <w:rsid w:val="008A20BC"/>
    <w:rsid w:val="008A592B"/>
    <w:rsid w:val="008A7E89"/>
    <w:rsid w:val="008B2544"/>
    <w:rsid w:val="008B391F"/>
    <w:rsid w:val="008B484A"/>
    <w:rsid w:val="008B61AB"/>
    <w:rsid w:val="008B6245"/>
    <w:rsid w:val="008B638F"/>
    <w:rsid w:val="008B680B"/>
    <w:rsid w:val="008C0987"/>
    <w:rsid w:val="008C1151"/>
    <w:rsid w:val="008C14D7"/>
    <w:rsid w:val="008C2164"/>
    <w:rsid w:val="008C4AFA"/>
    <w:rsid w:val="008C641D"/>
    <w:rsid w:val="008D11C0"/>
    <w:rsid w:val="008D4F0D"/>
    <w:rsid w:val="008E0A83"/>
    <w:rsid w:val="008E10D9"/>
    <w:rsid w:val="008E136D"/>
    <w:rsid w:val="008E2105"/>
    <w:rsid w:val="008E2C23"/>
    <w:rsid w:val="008E2C32"/>
    <w:rsid w:val="008E3E7E"/>
    <w:rsid w:val="008E43D7"/>
    <w:rsid w:val="008E512E"/>
    <w:rsid w:val="008E52D3"/>
    <w:rsid w:val="008F0123"/>
    <w:rsid w:val="008F13AB"/>
    <w:rsid w:val="008F1BE6"/>
    <w:rsid w:val="008F27EA"/>
    <w:rsid w:val="009015EC"/>
    <w:rsid w:val="00901BC4"/>
    <w:rsid w:val="00902226"/>
    <w:rsid w:val="00902865"/>
    <w:rsid w:val="00903A44"/>
    <w:rsid w:val="00903D29"/>
    <w:rsid w:val="00905067"/>
    <w:rsid w:val="00906BAB"/>
    <w:rsid w:val="0091003E"/>
    <w:rsid w:val="00911B5C"/>
    <w:rsid w:val="0091214B"/>
    <w:rsid w:val="009124B8"/>
    <w:rsid w:val="009130A1"/>
    <w:rsid w:val="0091541D"/>
    <w:rsid w:val="00917B7A"/>
    <w:rsid w:val="009209BD"/>
    <w:rsid w:val="00920FB0"/>
    <w:rsid w:val="00921034"/>
    <w:rsid w:val="00921674"/>
    <w:rsid w:val="00922143"/>
    <w:rsid w:val="009228FE"/>
    <w:rsid w:val="0092470E"/>
    <w:rsid w:val="009258CE"/>
    <w:rsid w:val="00926937"/>
    <w:rsid w:val="009308BC"/>
    <w:rsid w:val="00931084"/>
    <w:rsid w:val="00931ACB"/>
    <w:rsid w:val="00934499"/>
    <w:rsid w:val="00934FEA"/>
    <w:rsid w:val="00937328"/>
    <w:rsid w:val="009416C9"/>
    <w:rsid w:val="00943D03"/>
    <w:rsid w:val="009455A9"/>
    <w:rsid w:val="00952228"/>
    <w:rsid w:val="009562D5"/>
    <w:rsid w:val="00961EEF"/>
    <w:rsid w:val="00962446"/>
    <w:rsid w:val="0096262D"/>
    <w:rsid w:val="00966602"/>
    <w:rsid w:val="00966A05"/>
    <w:rsid w:val="0097007D"/>
    <w:rsid w:val="00970610"/>
    <w:rsid w:val="009708E6"/>
    <w:rsid w:val="00972475"/>
    <w:rsid w:val="009733DF"/>
    <w:rsid w:val="0097518C"/>
    <w:rsid w:val="0097576A"/>
    <w:rsid w:val="009764CA"/>
    <w:rsid w:val="00977B8B"/>
    <w:rsid w:val="00980765"/>
    <w:rsid w:val="0098161B"/>
    <w:rsid w:val="00983911"/>
    <w:rsid w:val="00984F5A"/>
    <w:rsid w:val="0098629F"/>
    <w:rsid w:val="009867E0"/>
    <w:rsid w:val="00986822"/>
    <w:rsid w:val="00990AA2"/>
    <w:rsid w:val="00992313"/>
    <w:rsid w:val="00994EAB"/>
    <w:rsid w:val="00995084"/>
    <w:rsid w:val="009972A5"/>
    <w:rsid w:val="00997683"/>
    <w:rsid w:val="009A204C"/>
    <w:rsid w:val="009A5E17"/>
    <w:rsid w:val="009A5FF8"/>
    <w:rsid w:val="009A7A6B"/>
    <w:rsid w:val="009B27F2"/>
    <w:rsid w:val="009B29C0"/>
    <w:rsid w:val="009B2AAB"/>
    <w:rsid w:val="009B4388"/>
    <w:rsid w:val="009C0A5E"/>
    <w:rsid w:val="009C2E75"/>
    <w:rsid w:val="009C41EB"/>
    <w:rsid w:val="009C5C7B"/>
    <w:rsid w:val="009C6CF2"/>
    <w:rsid w:val="009C74AE"/>
    <w:rsid w:val="009C7530"/>
    <w:rsid w:val="009D0178"/>
    <w:rsid w:val="009D0A20"/>
    <w:rsid w:val="009D2DF1"/>
    <w:rsid w:val="009D3AB1"/>
    <w:rsid w:val="009D4069"/>
    <w:rsid w:val="009E04A7"/>
    <w:rsid w:val="009E2855"/>
    <w:rsid w:val="009E6064"/>
    <w:rsid w:val="009E6C2D"/>
    <w:rsid w:val="009F0082"/>
    <w:rsid w:val="009F0668"/>
    <w:rsid w:val="009F1550"/>
    <w:rsid w:val="009F1CA7"/>
    <w:rsid w:val="009F2333"/>
    <w:rsid w:val="009F37AE"/>
    <w:rsid w:val="009F4647"/>
    <w:rsid w:val="009F6A8E"/>
    <w:rsid w:val="00A00AA1"/>
    <w:rsid w:val="00A0328D"/>
    <w:rsid w:val="00A0405B"/>
    <w:rsid w:val="00A043CF"/>
    <w:rsid w:val="00A05A7B"/>
    <w:rsid w:val="00A109B2"/>
    <w:rsid w:val="00A1468F"/>
    <w:rsid w:val="00A15714"/>
    <w:rsid w:val="00A1639B"/>
    <w:rsid w:val="00A1779F"/>
    <w:rsid w:val="00A2218F"/>
    <w:rsid w:val="00A237B0"/>
    <w:rsid w:val="00A25683"/>
    <w:rsid w:val="00A25784"/>
    <w:rsid w:val="00A258A6"/>
    <w:rsid w:val="00A26AF9"/>
    <w:rsid w:val="00A313BF"/>
    <w:rsid w:val="00A315CE"/>
    <w:rsid w:val="00A34198"/>
    <w:rsid w:val="00A34D1B"/>
    <w:rsid w:val="00A34DD1"/>
    <w:rsid w:val="00A36555"/>
    <w:rsid w:val="00A3682E"/>
    <w:rsid w:val="00A3761A"/>
    <w:rsid w:val="00A37A10"/>
    <w:rsid w:val="00A40DFF"/>
    <w:rsid w:val="00A41595"/>
    <w:rsid w:val="00A41DA4"/>
    <w:rsid w:val="00A469FE"/>
    <w:rsid w:val="00A46F6D"/>
    <w:rsid w:val="00A47F31"/>
    <w:rsid w:val="00A52707"/>
    <w:rsid w:val="00A535B3"/>
    <w:rsid w:val="00A54E4A"/>
    <w:rsid w:val="00A5685F"/>
    <w:rsid w:val="00A57669"/>
    <w:rsid w:val="00A5792F"/>
    <w:rsid w:val="00A605D0"/>
    <w:rsid w:val="00A627D2"/>
    <w:rsid w:val="00A63970"/>
    <w:rsid w:val="00A64AB9"/>
    <w:rsid w:val="00A66DD6"/>
    <w:rsid w:val="00A71C37"/>
    <w:rsid w:val="00A73596"/>
    <w:rsid w:val="00A74BCF"/>
    <w:rsid w:val="00A77927"/>
    <w:rsid w:val="00A80CD6"/>
    <w:rsid w:val="00A81322"/>
    <w:rsid w:val="00A81BFC"/>
    <w:rsid w:val="00A826B3"/>
    <w:rsid w:val="00A829D4"/>
    <w:rsid w:val="00A851B5"/>
    <w:rsid w:val="00A85268"/>
    <w:rsid w:val="00A90A96"/>
    <w:rsid w:val="00A9207A"/>
    <w:rsid w:val="00A93817"/>
    <w:rsid w:val="00A95F9A"/>
    <w:rsid w:val="00A965F3"/>
    <w:rsid w:val="00AA0C57"/>
    <w:rsid w:val="00AA1CFB"/>
    <w:rsid w:val="00AA51BE"/>
    <w:rsid w:val="00AA63DE"/>
    <w:rsid w:val="00AB169D"/>
    <w:rsid w:val="00AB2BC4"/>
    <w:rsid w:val="00AB2CD8"/>
    <w:rsid w:val="00AB4B0A"/>
    <w:rsid w:val="00AB5CBB"/>
    <w:rsid w:val="00AB5ED8"/>
    <w:rsid w:val="00AB67F8"/>
    <w:rsid w:val="00AB69A1"/>
    <w:rsid w:val="00AB6A3C"/>
    <w:rsid w:val="00AB73E2"/>
    <w:rsid w:val="00AB7CCA"/>
    <w:rsid w:val="00AC0B31"/>
    <w:rsid w:val="00AC39C2"/>
    <w:rsid w:val="00AC40D5"/>
    <w:rsid w:val="00AC5232"/>
    <w:rsid w:val="00AC5984"/>
    <w:rsid w:val="00AD0378"/>
    <w:rsid w:val="00AD4574"/>
    <w:rsid w:val="00AD4758"/>
    <w:rsid w:val="00AD6F01"/>
    <w:rsid w:val="00AE0782"/>
    <w:rsid w:val="00AE0E11"/>
    <w:rsid w:val="00AE15B0"/>
    <w:rsid w:val="00AE192A"/>
    <w:rsid w:val="00AE28CA"/>
    <w:rsid w:val="00AE3190"/>
    <w:rsid w:val="00AE3A8B"/>
    <w:rsid w:val="00AE599A"/>
    <w:rsid w:val="00AE5AE7"/>
    <w:rsid w:val="00AE71BE"/>
    <w:rsid w:val="00AE7E75"/>
    <w:rsid w:val="00AF00D3"/>
    <w:rsid w:val="00AF054B"/>
    <w:rsid w:val="00AF13EB"/>
    <w:rsid w:val="00AF1611"/>
    <w:rsid w:val="00AF61A0"/>
    <w:rsid w:val="00AF7B2C"/>
    <w:rsid w:val="00B00089"/>
    <w:rsid w:val="00B00CDA"/>
    <w:rsid w:val="00B00DD4"/>
    <w:rsid w:val="00B017C7"/>
    <w:rsid w:val="00B01CF2"/>
    <w:rsid w:val="00B02FA1"/>
    <w:rsid w:val="00B032A2"/>
    <w:rsid w:val="00B0376E"/>
    <w:rsid w:val="00B044A9"/>
    <w:rsid w:val="00B04EEE"/>
    <w:rsid w:val="00B07ED4"/>
    <w:rsid w:val="00B10C17"/>
    <w:rsid w:val="00B116A4"/>
    <w:rsid w:val="00B13286"/>
    <w:rsid w:val="00B13B17"/>
    <w:rsid w:val="00B1724E"/>
    <w:rsid w:val="00B20983"/>
    <w:rsid w:val="00B222F2"/>
    <w:rsid w:val="00B23E4D"/>
    <w:rsid w:val="00B23E54"/>
    <w:rsid w:val="00B249D3"/>
    <w:rsid w:val="00B24EB1"/>
    <w:rsid w:val="00B25286"/>
    <w:rsid w:val="00B2568E"/>
    <w:rsid w:val="00B267AE"/>
    <w:rsid w:val="00B26ADB"/>
    <w:rsid w:val="00B26AEB"/>
    <w:rsid w:val="00B2717F"/>
    <w:rsid w:val="00B272F6"/>
    <w:rsid w:val="00B27A1D"/>
    <w:rsid w:val="00B3078A"/>
    <w:rsid w:val="00B3116D"/>
    <w:rsid w:val="00B3323A"/>
    <w:rsid w:val="00B334EC"/>
    <w:rsid w:val="00B340A3"/>
    <w:rsid w:val="00B34E5F"/>
    <w:rsid w:val="00B35CA8"/>
    <w:rsid w:val="00B36DCC"/>
    <w:rsid w:val="00B37929"/>
    <w:rsid w:val="00B37F92"/>
    <w:rsid w:val="00B41B2B"/>
    <w:rsid w:val="00B42D06"/>
    <w:rsid w:val="00B43D89"/>
    <w:rsid w:val="00B43F26"/>
    <w:rsid w:val="00B46EDA"/>
    <w:rsid w:val="00B4764D"/>
    <w:rsid w:val="00B477D8"/>
    <w:rsid w:val="00B47910"/>
    <w:rsid w:val="00B47E7F"/>
    <w:rsid w:val="00B509EA"/>
    <w:rsid w:val="00B524FA"/>
    <w:rsid w:val="00B5259B"/>
    <w:rsid w:val="00B530FC"/>
    <w:rsid w:val="00B54CF8"/>
    <w:rsid w:val="00B550CD"/>
    <w:rsid w:val="00B55D80"/>
    <w:rsid w:val="00B56BE0"/>
    <w:rsid w:val="00B61C28"/>
    <w:rsid w:val="00B6324E"/>
    <w:rsid w:val="00B63419"/>
    <w:rsid w:val="00B63618"/>
    <w:rsid w:val="00B63F39"/>
    <w:rsid w:val="00B71D29"/>
    <w:rsid w:val="00B73C03"/>
    <w:rsid w:val="00B740CA"/>
    <w:rsid w:val="00B745D9"/>
    <w:rsid w:val="00B75A84"/>
    <w:rsid w:val="00B818FB"/>
    <w:rsid w:val="00B86B41"/>
    <w:rsid w:val="00B86EF9"/>
    <w:rsid w:val="00B91297"/>
    <w:rsid w:val="00B91834"/>
    <w:rsid w:val="00B93F83"/>
    <w:rsid w:val="00B949C7"/>
    <w:rsid w:val="00B95336"/>
    <w:rsid w:val="00B95C31"/>
    <w:rsid w:val="00B964A0"/>
    <w:rsid w:val="00B96EB1"/>
    <w:rsid w:val="00BA2574"/>
    <w:rsid w:val="00BA3135"/>
    <w:rsid w:val="00BA3444"/>
    <w:rsid w:val="00BA45E9"/>
    <w:rsid w:val="00BA5B16"/>
    <w:rsid w:val="00BA775B"/>
    <w:rsid w:val="00BB17A7"/>
    <w:rsid w:val="00BB1E18"/>
    <w:rsid w:val="00BB273A"/>
    <w:rsid w:val="00BB5455"/>
    <w:rsid w:val="00BB7544"/>
    <w:rsid w:val="00BB7E68"/>
    <w:rsid w:val="00BC0739"/>
    <w:rsid w:val="00BC13E5"/>
    <w:rsid w:val="00BC14EE"/>
    <w:rsid w:val="00BC28B3"/>
    <w:rsid w:val="00BC397D"/>
    <w:rsid w:val="00BC727A"/>
    <w:rsid w:val="00BC7DDB"/>
    <w:rsid w:val="00BC7E58"/>
    <w:rsid w:val="00BD5518"/>
    <w:rsid w:val="00BD582C"/>
    <w:rsid w:val="00BD6C56"/>
    <w:rsid w:val="00BE0A99"/>
    <w:rsid w:val="00BE1355"/>
    <w:rsid w:val="00BE19D0"/>
    <w:rsid w:val="00BE2451"/>
    <w:rsid w:val="00BE2C1C"/>
    <w:rsid w:val="00BE49B9"/>
    <w:rsid w:val="00BE5CBD"/>
    <w:rsid w:val="00BE79F8"/>
    <w:rsid w:val="00BF0094"/>
    <w:rsid w:val="00BF0D4D"/>
    <w:rsid w:val="00BF12A0"/>
    <w:rsid w:val="00BF14E5"/>
    <w:rsid w:val="00BF224F"/>
    <w:rsid w:val="00BF2BD5"/>
    <w:rsid w:val="00BF3ABE"/>
    <w:rsid w:val="00BF4199"/>
    <w:rsid w:val="00BF4C24"/>
    <w:rsid w:val="00BF51DC"/>
    <w:rsid w:val="00BF5BBE"/>
    <w:rsid w:val="00BF6AA1"/>
    <w:rsid w:val="00BF6C94"/>
    <w:rsid w:val="00BF7066"/>
    <w:rsid w:val="00BF79EF"/>
    <w:rsid w:val="00C00D9E"/>
    <w:rsid w:val="00C0136C"/>
    <w:rsid w:val="00C02B41"/>
    <w:rsid w:val="00C041BE"/>
    <w:rsid w:val="00C062BF"/>
    <w:rsid w:val="00C06994"/>
    <w:rsid w:val="00C0799F"/>
    <w:rsid w:val="00C14E7E"/>
    <w:rsid w:val="00C20BB3"/>
    <w:rsid w:val="00C2141A"/>
    <w:rsid w:val="00C21B32"/>
    <w:rsid w:val="00C227B3"/>
    <w:rsid w:val="00C229AD"/>
    <w:rsid w:val="00C23E08"/>
    <w:rsid w:val="00C2631F"/>
    <w:rsid w:val="00C26E47"/>
    <w:rsid w:val="00C27C97"/>
    <w:rsid w:val="00C306FE"/>
    <w:rsid w:val="00C3299B"/>
    <w:rsid w:val="00C379FE"/>
    <w:rsid w:val="00C37A88"/>
    <w:rsid w:val="00C40812"/>
    <w:rsid w:val="00C4111B"/>
    <w:rsid w:val="00C41528"/>
    <w:rsid w:val="00C41D93"/>
    <w:rsid w:val="00C43C30"/>
    <w:rsid w:val="00C451A7"/>
    <w:rsid w:val="00C453F5"/>
    <w:rsid w:val="00C45C5E"/>
    <w:rsid w:val="00C45CA4"/>
    <w:rsid w:val="00C45DF1"/>
    <w:rsid w:val="00C46B62"/>
    <w:rsid w:val="00C47242"/>
    <w:rsid w:val="00C47B96"/>
    <w:rsid w:val="00C47FC0"/>
    <w:rsid w:val="00C51143"/>
    <w:rsid w:val="00C519BC"/>
    <w:rsid w:val="00C51FFA"/>
    <w:rsid w:val="00C53243"/>
    <w:rsid w:val="00C533A5"/>
    <w:rsid w:val="00C53597"/>
    <w:rsid w:val="00C558CD"/>
    <w:rsid w:val="00C567F3"/>
    <w:rsid w:val="00C56CC8"/>
    <w:rsid w:val="00C575A1"/>
    <w:rsid w:val="00C57CB6"/>
    <w:rsid w:val="00C62417"/>
    <w:rsid w:val="00C6337C"/>
    <w:rsid w:val="00C6375F"/>
    <w:rsid w:val="00C63DAA"/>
    <w:rsid w:val="00C64289"/>
    <w:rsid w:val="00C6445B"/>
    <w:rsid w:val="00C648ED"/>
    <w:rsid w:val="00C65CEB"/>
    <w:rsid w:val="00C668B9"/>
    <w:rsid w:val="00C71449"/>
    <w:rsid w:val="00C71B76"/>
    <w:rsid w:val="00C72246"/>
    <w:rsid w:val="00C72BF8"/>
    <w:rsid w:val="00C73980"/>
    <w:rsid w:val="00C75530"/>
    <w:rsid w:val="00C76670"/>
    <w:rsid w:val="00C76B38"/>
    <w:rsid w:val="00C76FC0"/>
    <w:rsid w:val="00C7747C"/>
    <w:rsid w:val="00C82E95"/>
    <w:rsid w:val="00C83722"/>
    <w:rsid w:val="00C85FCE"/>
    <w:rsid w:val="00C867A7"/>
    <w:rsid w:val="00C86CDD"/>
    <w:rsid w:val="00C874DE"/>
    <w:rsid w:val="00C8783A"/>
    <w:rsid w:val="00C87E1A"/>
    <w:rsid w:val="00C91558"/>
    <w:rsid w:val="00C92D6E"/>
    <w:rsid w:val="00C966D2"/>
    <w:rsid w:val="00CA036D"/>
    <w:rsid w:val="00CA1412"/>
    <w:rsid w:val="00CA1994"/>
    <w:rsid w:val="00CA2914"/>
    <w:rsid w:val="00CA2E3A"/>
    <w:rsid w:val="00CA5184"/>
    <w:rsid w:val="00CA6A2A"/>
    <w:rsid w:val="00CB0A00"/>
    <w:rsid w:val="00CB0AA9"/>
    <w:rsid w:val="00CB133D"/>
    <w:rsid w:val="00CB1FD3"/>
    <w:rsid w:val="00CB2535"/>
    <w:rsid w:val="00CB2968"/>
    <w:rsid w:val="00CB4097"/>
    <w:rsid w:val="00CB556F"/>
    <w:rsid w:val="00CB60C9"/>
    <w:rsid w:val="00CB6DA2"/>
    <w:rsid w:val="00CC3DF9"/>
    <w:rsid w:val="00CC4A16"/>
    <w:rsid w:val="00CC69E5"/>
    <w:rsid w:val="00CC7121"/>
    <w:rsid w:val="00CD0A74"/>
    <w:rsid w:val="00CD0FFC"/>
    <w:rsid w:val="00CD23DF"/>
    <w:rsid w:val="00CD283B"/>
    <w:rsid w:val="00CD2E50"/>
    <w:rsid w:val="00CD392E"/>
    <w:rsid w:val="00CD4A94"/>
    <w:rsid w:val="00CD5D51"/>
    <w:rsid w:val="00CD6A3B"/>
    <w:rsid w:val="00CD6B84"/>
    <w:rsid w:val="00CD6EC3"/>
    <w:rsid w:val="00CD75C9"/>
    <w:rsid w:val="00CD7739"/>
    <w:rsid w:val="00CD7BBA"/>
    <w:rsid w:val="00CE0FD3"/>
    <w:rsid w:val="00CE1D5B"/>
    <w:rsid w:val="00CE39F3"/>
    <w:rsid w:val="00CE43EA"/>
    <w:rsid w:val="00CE4A28"/>
    <w:rsid w:val="00CE582C"/>
    <w:rsid w:val="00CE67E0"/>
    <w:rsid w:val="00CE75DD"/>
    <w:rsid w:val="00CE7CD2"/>
    <w:rsid w:val="00CF016D"/>
    <w:rsid w:val="00CF225F"/>
    <w:rsid w:val="00CF2BEB"/>
    <w:rsid w:val="00CF2D46"/>
    <w:rsid w:val="00CF4915"/>
    <w:rsid w:val="00CF759F"/>
    <w:rsid w:val="00D03AF7"/>
    <w:rsid w:val="00D1138A"/>
    <w:rsid w:val="00D11723"/>
    <w:rsid w:val="00D15DC4"/>
    <w:rsid w:val="00D15E02"/>
    <w:rsid w:val="00D17A2B"/>
    <w:rsid w:val="00D21449"/>
    <w:rsid w:val="00D21BA1"/>
    <w:rsid w:val="00D23178"/>
    <w:rsid w:val="00D235A1"/>
    <w:rsid w:val="00D235B6"/>
    <w:rsid w:val="00D2367E"/>
    <w:rsid w:val="00D23AC8"/>
    <w:rsid w:val="00D23B05"/>
    <w:rsid w:val="00D23B54"/>
    <w:rsid w:val="00D26351"/>
    <w:rsid w:val="00D27E86"/>
    <w:rsid w:val="00D33AD9"/>
    <w:rsid w:val="00D34043"/>
    <w:rsid w:val="00D352C2"/>
    <w:rsid w:val="00D35ABC"/>
    <w:rsid w:val="00D361C7"/>
    <w:rsid w:val="00D37233"/>
    <w:rsid w:val="00D40A33"/>
    <w:rsid w:val="00D43083"/>
    <w:rsid w:val="00D43F33"/>
    <w:rsid w:val="00D447A9"/>
    <w:rsid w:val="00D45BA2"/>
    <w:rsid w:val="00D46247"/>
    <w:rsid w:val="00D513DE"/>
    <w:rsid w:val="00D51DB5"/>
    <w:rsid w:val="00D53CBC"/>
    <w:rsid w:val="00D546D0"/>
    <w:rsid w:val="00D622CE"/>
    <w:rsid w:val="00D62F61"/>
    <w:rsid w:val="00D633B8"/>
    <w:rsid w:val="00D64BCD"/>
    <w:rsid w:val="00D64E14"/>
    <w:rsid w:val="00D702A0"/>
    <w:rsid w:val="00D722FD"/>
    <w:rsid w:val="00D72DFD"/>
    <w:rsid w:val="00D74FB9"/>
    <w:rsid w:val="00D759CD"/>
    <w:rsid w:val="00D7642D"/>
    <w:rsid w:val="00D773A6"/>
    <w:rsid w:val="00D77A84"/>
    <w:rsid w:val="00D81C7F"/>
    <w:rsid w:val="00D83573"/>
    <w:rsid w:val="00D835C3"/>
    <w:rsid w:val="00D85F16"/>
    <w:rsid w:val="00D8646A"/>
    <w:rsid w:val="00D900C0"/>
    <w:rsid w:val="00D92621"/>
    <w:rsid w:val="00D93D82"/>
    <w:rsid w:val="00D9413E"/>
    <w:rsid w:val="00D95C6A"/>
    <w:rsid w:val="00D96419"/>
    <w:rsid w:val="00D96773"/>
    <w:rsid w:val="00D97B13"/>
    <w:rsid w:val="00D97F3F"/>
    <w:rsid w:val="00DA0A06"/>
    <w:rsid w:val="00DA29D5"/>
    <w:rsid w:val="00DA55F3"/>
    <w:rsid w:val="00DA5BA7"/>
    <w:rsid w:val="00DA6A63"/>
    <w:rsid w:val="00DB0238"/>
    <w:rsid w:val="00DB130B"/>
    <w:rsid w:val="00DB4F3E"/>
    <w:rsid w:val="00DB63E2"/>
    <w:rsid w:val="00DC0612"/>
    <w:rsid w:val="00DC1518"/>
    <w:rsid w:val="00DC3046"/>
    <w:rsid w:val="00DC37AE"/>
    <w:rsid w:val="00DD07FB"/>
    <w:rsid w:val="00DD1DCF"/>
    <w:rsid w:val="00DD2551"/>
    <w:rsid w:val="00DD29F2"/>
    <w:rsid w:val="00DD36EC"/>
    <w:rsid w:val="00DD3777"/>
    <w:rsid w:val="00DD654A"/>
    <w:rsid w:val="00DD677D"/>
    <w:rsid w:val="00DF0BAE"/>
    <w:rsid w:val="00DF27CB"/>
    <w:rsid w:val="00DF2D1A"/>
    <w:rsid w:val="00DF37CF"/>
    <w:rsid w:val="00DF408B"/>
    <w:rsid w:val="00DF53DC"/>
    <w:rsid w:val="00DF5D12"/>
    <w:rsid w:val="00DF5FAC"/>
    <w:rsid w:val="00DF6039"/>
    <w:rsid w:val="00DF60AE"/>
    <w:rsid w:val="00DF7925"/>
    <w:rsid w:val="00E004C0"/>
    <w:rsid w:val="00E019F8"/>
    <w:rsid w:val="00E01BB2"/>
    <w:rsid w:val="00E01C63"/>
    <w:rsid w:val="00E029CB"/>
    <w:rsid w:val="00E029D3"/>
    <w:rsid w:val="00E03CEC"/>
    <w:rsid w:val="00E03F4E"/>
    <w:rsid w:val="00E04079"/>
    <w:rsid w:val="00E05C27"/>
    <w:rsid w:val="00E07132"/>
    <w:rsid w:val="00E07CCB"/>
    <w:rsid w:val="00E1113F"/>
    <w:rsid w:val="00E11FFD"/>
    <w:rsid w:val="00E14094"/>
    <w:rsid w:val="00E157F5"/>
    <w:rsid w:val="00E175BD"/>
    <w:rsid w:val="00E20A0B"/>
    <w:rsid w:val="00E2205B"/>
    <w:rsid w:val="00E23A81"/>
    <w:rsid w:val="00E24577"/>
    <w:rsid w:val="00E252A8"/>
    <w:rsid w:val="00E25E9F"/>
    <w:rsid w:val="00E26DFB"/>
    <w:rsid w:val="00E2726F"/>
    <w:rsid w:val="00E27911"/>
    <w:rsid w:val="00E3148A"/>
    <w:rsid w:val="00E33C38"/>
    <w:rsid w:val="00E33C7D"/>
    <w:rsid w:val="00E367F7"/>
    <w:rsid w:val="00E37736"/>
    <w:rsid w:val="00E40A08"/>
    <w:rsid w:val="00E40D37"/>
    <w:rsid w:val="00E42417"/>
    <w:rsid w:val="00E4421B"/>
    <w:rsid w:val="00E455D1"/>
    <w:rsid w:val="00E45C57"/>
    <w:rsid w:val="00E468EC"/>
    <w:rsid w:val="00E46B56"/>
    <w:rsid w:val="00E4782D"/>
    <w:rsid w:val="00E515A2"/>
    <w:rsid w:val="00E56B12"/>
    <w:rsid w:val="00E57E2A"/>
    <w:rsid w:val="00E629FC"/>
    <w:rsid w:val="00E643A1"/>
    <w:rsid w:val="00E64FC5"/>
    <w:rsid w:val="00E666B4"/>
    <w:rsid w:val="00E676C3"/>
    <w:rsid w:val="00E70A37"/>
    <w:rsid w:val="00E7129F"/>
    <w:rsid w:val="00E71C7A"/>
    <w:rsid w:val="00E7398C"/>
    <w:rsid w:val="00E74A92"/>
    <w:rsid w:val="00E75027"/>
    <w:rsid w:val="00E75527"/>
    <w:rsid w:val="00E764EB"/>
    <w:rsid w:val="00E7650E"/>
    <w:rsid w:val="00E76B15"/>
    <w:rsid w:val="00E77CE1"/>
    <w:rsid w:val="00E806E7"/>
    <w:rsid w:val="00E80B6F"/>
    <w:rsid w:val="00E81CF1"/>
    <w:rsid w:val="00E820A7"/>
    <w:rsid w:val="00E82130"/>
    <w:rsid w:val="00E84328"/>
    <w:rsid w:val="00E843A4"/>
    <w:rsid w:val="00E8612B"/>
    <w:rsid w:val="00E86BFB"/>
    <w:rsid w:val="00E90EB9"/>
    <w:rsid w:val="00E9108D"/>
    <w:rsid w:val="00E91360"/>
    <w:rsid w:val="00E92931"/>
    <w:rsid w:val="00E9351D"/>
    <w:rsid w:val="00E93613"/>
    <w:rsid w:val="00E96EB4"/>
    <w:rsid w:val="00E97054"/>
    <w:rsid w:val="00E97A92"/>
    <w:rsid w:val="00EA0184"/>
    <w:rsid w:val="00EA062C"/>
    <w:rsid w:val="00EA0900"/>
    <w:rsid w:val="00EA1679"/>
    <w:rsid w:val="00EA1CD3"/>
    <w:rsid w:val="00EA3B3D"/>
    <w:rsid w:val="00EA5041"/>
    <w:rsid w:val="00EA553B"/>
    <w:rsid w:val="00EA7FB4"/>
    <w:rsid w:val="00EB009D"/>
    <w:rsid w:val="00EB0BA6"/>
    <w:rsid w:val="00EB157D"/>
    <w:rsid w:val="00EB1B74"/>
    <w:rsid w:val="00EB29AF"/>
    <w:rsid w:val="00EB37DB"/>
    <w:rsid w:val="00EB7DC3"/>
    <w:rsid w:val="00EC0415"/>
    <w:rsid w:val="00EC2CAB"/>
    <w:rsid w:val="00EC43F2"/>
    <w:rsid w:val="00EC473B"/>
    <w:rsid w:val="00EC4CCE"/>
    <w:rsid w:val="00EC5DBB"/>
    <w:rsid w:val="00EC5E29"/>
    <w:rsid w:val="00EC7082"/>
    <w:rsid w:val="00EC7C3B"/>
    <w:rsid w:val="00ED05A9"/>
    <w:rsid w:val="00ED06BD"/>
    <w:rsid w:val="00ED28D1"/>
    <w:rsid w:val="00ED3ABF"/>
    <w:rsid w:val="00ED458A"/>
    <w:rsid w:val="00ED64E3"/>
    <w:rsid w:val="00EE0C28"/>
    <w:rsid w:val="00EE39EB"/>
    <w:rsid w:val="00EE56AA"/>
    <w:rsid w:val="00EE73FF"/>
    <w:rsid w:val="00EE7DFE"/>
    <w:rsid w:val="00EF199D"/>
    <w:rsid w:val="00EF1B3A"/>
    <w:rsid w:val="00EF1C65"/>
    <w:rsid w:val="00EF2188"/>
    <w:rsid w:val="00EF24C6"/>
    <w:rsid w:val="00EF31D0"/>
    <w:rsid w:val="00EF322E"/>
    <w:rsid w:val="00EF4A58"/>
    <w:rsid w:val="00F0074C"/>
    <w:rsid w:val="00F00882"/>
    <w:rsid w:val="00F00D19"/>
    <w:rsid w:val="00F00F25"/>
    <w:rsid w:val="00F011D4"/>
    <w:rsid w:val="00F029F9"/>
    <w:rsid w:val="00F04922"/>
    <w:rsid w:val="00F07536"/>
    <w:rsid w:val="00F13E73"/>
    <w:rsid w:val="00F145B3"/>
    <w:rsid w:val="00F151E7"/>
    <w:rsid w:val="00F15A3F"/>
    <w:rsid w:val="00F178E4"/>
    <w:rsid w:val="00F17D54"/>
    <w:rsid w:val="00F222B3"/>
    <w:rsid w:val="00F229E8"/>
    <w:rsid w:val="00F234CC"/>
    <w:rsid w:val="00F23D64"/>
    <w:rsid w:val="00F2476C"/>
    <w:rsid w:val="00F2525A"/>
    <w:rsid w:val="00F2647D"/>
    <w:rsid w:val="00F26C00"/>
    <w:rsid w:val="00F320AB"/>
    <w:rsid w:val="00F330E9"/>
    <w:rsid w:val="00F358E9"/>
    <w:rsid w:val="00F364D2"/>
    <w:rsid w:val="00F40AC4"/>
    <w:rsid w:val="00F40B87"/>
    <w:rsid w:val="00F424B4"/>
    <w:rsid w:val="00F431E6"/>
    <w:rsid w:val="00F43A22"/>
    <w:rsid w:val="00F44693"/>
    <w:rsid w:val="00F458E9"/>
    <w:rsid w:val="00F46CF4"/>
    <w:rsid w:val="00F51D31"/>
    <w:rsid w:val="00F52847"/>
    <w:rsid w:val="00F52A7D"/>
    <w:rsid w:val="00F54C29"/>
    <w:rsid w:val="00F55944"/>
    <w:rsid w:val="00F55E24"/>
    <w:rsid w:val="00F56D47"/>
    <w:rsid w:val="00F603A7"/>
    <w:rsid w:val="00F60ED0"/>
    <w:rsid w:val="00F60ED7"/>
    <w:rsid w:val="00F613A1"/>
    <w:rsid w:val="00F62C2D"/>
    <w:rsid w:val="00F63DD0"/>
    <w:rsid w:val="00F65B71"/>
    <w:rsid w:val="00F660BA"/>
    <w:rsid w:val="00F67752"/>
    <w:rsid w:val="00F67B4F"/>
    <w:rsid w:val="00F701DC"/>
    <w:rsid w:val="00F71FD2"/>
    <w:rsid w:val="00F764DD"/>
    <w:rsid w:val="00F778DF"/>
    <w:rsid w:val="00F7798C"/>
    <w:rsid w:val="00F80AA0"/>
    <w:rsid w:val="00F80D89"/>
    <w:rsid w:val="00F81769"/>
    <w:rsid w:val="00F81F85"/>
    <w:rsid w:val="00F8209E"/>
    <w:rsid w:val="00F82701"/>
    <w:rsid w:val="00F82BD1"/>
    <w:rsid w:val="00F8309C"/>
    <w:rsid w:val="00F83D5E"/>
    <w:rsid w:val="00F95D23"/>
    <w:rsid w:val="00F9642F"/>
    <w:rsid w:val="00F969A8"/>
    <w:rsid w:val="00F96A37"/>
    <w:rsid w:val="00F976CF"/>
    <w:rsid w:val="00FA1CFB"/>
    <w:rsid w:val="00FA2FBD"/>
    <w:rsid w:val="00FA453B"/>
    <w:rsid w:val="00FA4A0A"/>
    <w:rsid w:val="00FA5639"/>
    <w:rsid w:val="00FA59A7"/>
    <w:rsid w:val="00FA615E"/>
    <w:rsid w:val="00FA64B6"/>
    <w:rsid w:val="00FA6C49"/>
    <w:rsid w:val="00FA74DD"/>
    <w:rsid w:val="00FA7501"/>
    <w:rsid w:val="00FA7D31"/>
    <w:rsid w:val="00FB0153"/>
    <w:rsid w:val="00FB1925"/>
    <w:rsid w:val="00FB2D82"/>
    <w:rsid w:val="00FB4179"/>
    <w:rsid w:val="00FB44DF"/>
    <w:rsid w:val="00FB4632"/>
    <w:rsid w:val="00FB7D1F"/>
    <w:rsid w:val="00FC0616"/>
    <w:rsid w:val="00FC1C73"/>
    <w:rsid w:val="00FC3179"/>
    <w:rsid w:val="00FC3B62"/>
    <w:rsid w:val="00FC4A1E"/>
    <w:rsid w:val="00FC4F01"/>
    <w:rsid w:val="00FC61A8"/>
    <w:rsid w:val="00FD0363"/>
    <w:rsid w:val="00FD343F"/>
    <w:rsid w:val="00FD3DFD"/>
    <w:rsid w:val="00FD4A82"/>
    <w:rsid w:val="00FD4AE4"/>
    <w:rsid w:val="00FD73AE"/>
    <w:rsid w:val="00FE7ECB"/>
    <w:rsid w:val="00FF01E6"/>
    <w:rsid w:val="00FF0D5A"/>
    <w:rsid w:val="00FF315A"/>
    <w:rsid w:val="00FF6523"/>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044601"/>
  <w15:docId w15:val="{79F85E85-7AB0-5A40-8040-51EE7EA5C0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s-CO" w:eastAsia="es-CO"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67E3"/>
    <w:rPr>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rsid w:val="005867E3"/>
    <w:pPr>
      <w:tabs>
        <w:tab w:val="center" w:pos="4252"/>
        <w:tab w:val="right" w:pos="8504"/>
      </w:tabs>
    </w:pPr>
  </w:style>
  <w:style w:type="character" w:customStyle="1" w:styleId="EncabezadoCar">
    <w:name w:val="Encabezado Car"/>
    <w:link w:val="Encabezado"/>
    <w:uiPriority w:val="99"/>
    <w:locked/>
    <w:rPr>
      <w:rFonts w:cs="Times New Roman"/>
      <w:sz w:val="20"/>
      <w:szCs w:val="20"/>
      <w:lang w:eastAsia="es-ES"/>
    </w:rPr>
  </w:style>
  <w:style w:type="paragraph" w:styleId="Piedepgina">
    <w:name w:val="footer"/>
    <w:basedOn w:val="Normal"/>
    <w:link w:val="PiedepginaCar"/>
    <w:uiPriority w:val="99"/>
    <w:rsid w:val="005867E3"/>
    <w:pPr>
      <w:tabs>
        <w:tab w:val="center" w:pos="4252"/>
        <w:tab w:val="right" w:pos="8504"/>
      </w:tabs>
    </w:pPr>
  </w:style>
  <w:style w:type="character" w:customStyle="1" w:styleId="PiedepginaCar">
    <w:name w:val="Pie de página Car"/>
    <w:link w:val="Piedepgina"/>
    <w:uiPriority w:val="99"/>
    <w:semiHidden/>
    <w:locked/>
    <w:rPr>
      <w:rFonts w:cs="Times New Roman"/>
      <w:sz w:val="20"/>
      <w:szCs w:val="20"/>
      <w:lang w:eastAsia="es-ES"/>
    </w:rPr>
  </w:style>
  <w:style w:type="character" w:styleId="Hipervnculo">
    <w:name w:val="Hyperlink"/>
    <w:uiPriority w:val="99"/>
    <w:rsid w:val="005867E3"/>
    <w:rPr>
      <w:rFonts w:cs="Times New Roman"/>
      <w:color w:val="0000FF"/>
      <w:u w:val="single"/>
    </w:rPr>
  </w:style>
  <w:style w:type="paragraph" w:styleId="Textoindependiente">
    <w:name w:val="Body Text"/>
    <w:basedOn w:val="Normal"/>
    <w:link w:val="TextoindependienteCar"/>
    <w:uiPriority w:val="99"/>
    <w:rsid w:val="004B4CB7"/>
    <w:pPr>
      <w:spacing w:line="360" w:lineRule="auto"/>
      <w:jc w:val="both"/>
    </w:pPr>
    <w:rPr>
      <w:rFonts w:ascii="Arial" w:hAnsi="Arial"/>
      <w:sz w:val="24"/>
      <w:szCs w:val="24"/>
    </w:rPr>
  </w:style>
  <w:style w:type="character" w:customStyle="1" w:styleId="TextoindependienteCar">
    <w:name w:val="Texto independiente Car"/>
    <w:link w:val="Textoindependiente"/>
    <w:uiPriority w:val="99"/>
    <w:semiHidden/>
    <w:locked/>
    <w:rPr>
      <w:rFonts w:cs="Times New Roman"/>
      <w:sz w:val="20"/>
      <w:szCs w:val="20"/>
      <w:lang w:eastAsia="es-ES"/>
    </w:rPr>
  </w:style>
  <w:style w:type="paragraph" w:styleId="Textonotapie">
    <w:name w:val="footnote text"/>
    <w:aliases w:val="Car"/>
    <w:basedOn w:val="Normal"/>
    <w:link w:val="TextonotapieCar"/>
    <w:uiPriority w:val="99"/>
    <w:semiHidden/>
    <w:rsid w:val="004B4CB7"/>
  </w:style>
  <w:style w:type="character" w:customStyle="1" w:styleId="FootnoteTextChar">
    <w:name w:val="Footnote Text Char"/>
    <w:aliases w:val="Car Char"/>
    <w:uiPriority w:val="99"/>
    <w:semiHidden/>
    <w:locked/>
    <w:rPr>
      <w:rFonts w:cs="Times New Roman"/>
      <w:sz w:val="20"/>
      <w:szCs w:val="20"/>
      <w:lang w:eastAsia="es-ES"/>
    </w:rPr>
  </w:style>
  <w:style w:type="character" w:styleId="Refdenotaalpie">
    <w:name w:val="footnote reference"/>
    <w:uiPriority w:val="99"/>
    <w:semiHidden/>
    <w:rsid w:val="004B4CB7"/>
    <w:rPr>
      <w:rFonts w:cs="Times New Roman"/>
      <w:vertAlign w:val="superscript"/>
    </w:rPr>
  </w:style>
  <w:style w:type="paragraph" w:styleId="Textoindependiente2">
    <w:name w:val="Body Text 2"/>
    <w:basedOn w:val="Normal"/>
    <w:link w:val="Textoindependiente2Car"/>
    <w:uiPriority w:val="99"/>
    <w:rsid w:val="004B4CB7"/>
    <w:pPr>
      <w:spacing w:after="120" w:line="480" w:lineRule="auto"/>
    </w:pPr>
    <w:rPr>
      <w:sz w:val="24"/>
      <w:szCs w:val="24"/>
      <w:lang w:eastAsia="es-CO"/>
    </w:rPr>
  </w:style>
  <w:style w:type="character" w:customStyle="1" w:styleId="Textoindependiente2Car">
    <w:name w:val="Texto independiente 2 Car"/>
    <w:link w:val="Textoindependiente2"/>
    <w:uiPriority w:val="99"/>
    <w:semiHidden/>
    <w:locked/>
    <w:rPr>
      <w:rFonts w:cs="Times New Roman"/>
      <w:sz w:val="20"/>
      <w:szCs w:val="20"/>
      <w:lang w:eastAsia="es-ES"/>
    </w:rPr>
  </w:style>
  <w:style w:type="paragraph" w:styleId="ndice1">
    <w:name w:val="index 1"/>
    <w:basedOn w:val="Normal"/>
    <w:next w:val="Normal"/>
    <w:autoRedefine/>
    <w:uiPriority w:val="99"/>
    <w:semiHidden/>
    <w:rsid w:val="00FD4AE4"/>
    <w:pPr>
      <w:ind w:left="200" w:hanging="200"/>
    </w:pPr>
  </w:style>
  <w:style w:type="paragraph" w:styleId="ndice2">
    <w:name w:val="index 2"/>
    <w:basedOn w:val="Normal"/>
    <w:next w:val="Normal"/>
    <w:autoRedefine/>
    <w:uiPriority w:val="99"/>
    <w:semiHidden/>
    <w:rsid w:val="00FD4AE4"/>
    <w:pPr>
      <w:ind w:left="400" w:hanging="200"/>
    </w:pPr>
  </w:style>
  <w:style w:type="paragraph" w:styleId="ndice3">
    <w:name w:val="index 3"/>
    <w:basedOn w:val="Normal"/>
    <w:next w:val="Normal"/>
    <w:autoRedefine/>
    <w:uiPriority w:val="99"/>
    <w:semiHidden/>
    <w:rsid w:val="00FD4AE4"/>
    <w:pPr>
      <w:ind w:left="600" w:hanging="200"/>
    </w:pPr>
  </w:style>
  <w:style w:type="paragraph" w:styleId="ndice4">
    <w:name w:val="index 4"/>
    <w:basedOn w:val="Normal"/>
    <w:next w:val="Normal"/>
    <w:autoRedefine/>
    <w:uiPriority w:val="99"/>
    <w:semiHidden/>
    <w:rsid w:val="00FD4AE4"/>
    <w:pPr>
      <w:ind w:left="800" w:hanging="200"/>
    </w:pPr>
  </w:style>
  <w:style w:type="paragraph" w:styleId="ndice5">
    <w:name w:val="index 5"/>
    <w:basedOn w:val="Normal"/>
    <w:next w:val="Normal"/>
    <w:autoRedefine/>
    <w:uiPriority w:val="99"/>
    <w:semiHidden/>
    <w:rsid w:val="00FD4AE4"/>
    <w:pPr>
      <w:ind w:left="1000" w:hanging="200"/>
    </w:pPr>
  </w:style>
  <w:style w:type="paragraph" w:styleId="ndice6">
    <w:name w:val="index 6"/>
    <w:basedOn w:val="Normal"/>
    <w:next w:val="Normal"/>
    <w:autoRedefine/>
    <w:uiPriority w:val="99"/>
    <w:semiHidden/>
    <w:rsid w:val="00FD4AE4"/>
    <w:pPr>
      <w:ind w:left="1200" w:hanging="200"/>
    </w:pPr>
  </w:style>
  <w:style w:type="paragraph" w:styleId="ndice7">
    <w:name w:val="index 7"/>
    <w:basedOn w:val="Normal"/>
    <w:next w:val="Normal"/>
    <w:autoRedefine/>
    <w:uiPriority w:val="99"/>
    <w:semiHidden/>
    <w:rsid w:val="00FD4AE4"/>
    <w:pPr>
      <w:ind w:left="1400" w:hanging="200"/>
    </w:pPr>
  </w:style>
  <w:style w:type="paragraph" w:styleId="ndice8">
    <w:name w:val="index 8"/>
    <w:basedOn w:val="Normal"/>
    <w:next w:val="Normal"/>
    <w:autoRedefine/>
    <w:uiPriority w:val="99"/>
    <w:semiHidden/>
    <w:rsid w:val="00FD4AE4"/>
    <w:pPr>
      <w:ind w:left="1600" w:hanging="200"/>
    </w:pPr>
  </w:style>
  <w:style w:type="paragraph" w:styleId="ndice9">
    <w:name w:val="index 9"/>
    <w:basedOn w:val="Normal"/>
    <w:next w:val="Normal"/>
    <w:autoRedefine/>
    <w:uiPriority w:val="99"/>
    <w:semiHidden/>
    <w:rsid w:val="00FD4AE4"/>
    <w:pPr>
      <w:ind w:left="1800" w:hanging="200"/>
    </w:pPr>
  </w:style>
  <w:style w:type="paragraph" w:styleId="Ttulodendice">
    <w:name w:val="index heading"/>
    <w:basedOn w:val="Normal"/>
    <w:next w:val="ndice1"/>
    <w:uiPriority w:val="99"/>
    <w:semiHidden/>
    <w:rsid w:val="00FD4AE4"/>
    <w:pPr>
      <w:spacing w:before="120" w:after="120"/>
    </w:pPr>
    <w:rPr>
      <w:b/>
      <w:bCs/>
      <w:i/>
      <w:iCs/>
    </w:rPr>
  </w:style>
  <w:style w:type="paragraph" w:styleId="TDC1">
    <w:name w:val="toc 1"/>
    <w:basedOn w:val="Normal"/>
    <w:next w:val="Normal"/>
    <w:autoRedefine/>
    <w:uiPriority w:val="99"/>
    <w:semiHidden/>
    <w:rsid w:val="00FD4AE4"/>
    <w:pPr>
      <w:spacing w:before="120" w:after="120"/>
    </w:pPr>
    <w:rPr>
      <w:b/>
      <w:bCs/>
      <w:caps/>
    </w:rPr>
  </w:style>
  <w:style w:type="paragraph" w:styleId="TDC2">
    <w:name w:val="toc 2"/>
    <w:basedOn w:val="Normal"/>
    <w:next w:val="Normal"/>
    <w:autoRedefine/>
    <w:uiPriority w:val="99"/>
    <w:semiHidden/>
    <w:rsid w:val="00FD4AE4"/>
    <w:pPr>
      <w:ind w:left="200"/>
    </w:pPr>
    <w:rPr>
      <w:smallCaps/>
    </w:rPr>
  </w:style>
  <w:style w:type="paragraph" w:styleId="TDC3">
    <w:name w:val="toc 3"/>
    <w:basedOn w:val="Normal"/>
    <w:next w:val="Normal"/>
    <w:autoRedefine/>
    <w:uiPriority w:val="99"/>
    <w:semiHidden/>
    <w:rsid w:val="00FD4AE4"/>
    <w:pPr>
      <w:ind w:left="400"/>
    </w:pPr>
    <w:rPr>
      <w:i/>
      <w:iCs/>
    </w:rPr>
  </w:style>
  <w:style w:type="paragraph" w:styleId="TDC4">
    <w:name w:val="toc 4"/>
    <w:basedOn w:val="Normal"/>
    <w:next w:val="Normal"/>
    <w:autoRedefine/>
    <w:uiPriority w:val="99"/>
    <w:semiHidden/>
    <w:rsid w:val="00FD4AE4"/>
    <w:pPr>
      <w:ind w:left="600"/>
    </w:pPr>
    <w:rPr>
      <w:sz w:val="18"/>
      <w:szCs w:val="18"/>
    </w:rPr>
  </w:style>
  <w:style w:type="paragraph" w:styleId="TDC5">
    <w:name w:val="toc 5"/>
    <w:basedOn w:val="Normal"/>
    <w:next w:val="Normal"/>
    <w:autoRedefine/>
    <w:uiPriority w:val="99"/>
    <w:semiHidden/>
    <w:rsid w:val="00FD4AE4"/>
    <w:pPr>
      <w:ind w:left="800"/>
    </w:pPr>
    <w:rPr>
      <w:sz w:val="18"/>
      <w:szCs w:val="18"/>
    </w:rPr>
  </w:style>
  <w:style w:type="paragraph" w:styleId="TDC6">
    <w:name w:val="toc 6"/>
    <w:basedOn w:val="Normal"/>
    <w:next w:val="Normal"/>
    <w:autoRedefine/>
    <w:uiPriority w:val="99"/>
    <w:semiHidden/>
    <w:rsid w:val="00FD4AE4"/>
    <w:pPr>
      <w:ind w:left="1000"/>
    </w:pPr>
    <w:rPr>
      <w:sz w:val="18"/>
      <w:szCs w:val="18"/>
    </w:rPr>
  </w:style>
  <w:style w:type="paragraph" w:styleId="TDC7">
    <w:name w:val="toc 7"/>
    <w:basedOn w:val="Normal"/>
    <w:next w:val="Normal"/>
    <w:autoRedefine/>
    <w:uiPriority w:val="99"/>
    <w:semiHidden/>
    <w:rsid w:val="00FD4AE4"/>
    <w:pPr>
      <w:ind w:left="1200"/>
    </w:pPr>
    <w:rPr>
      <w:sz w:val="18"/>
      <w:szCs w:val="18"/>
    </w:rPr>
  </w:style>
  <w:style w:type="paragraph" w:styleId="TDC8">
    <w:name w:val="toc 8"/>
    <w:basedOn w:val="Normal"/>
    <w:next w:val="Normal"/>
    <w:autoRedefine/>
    <w:uiPriority w:val="99"/>
    <w:semiHidden/>
    <w:rsid w:val="00FD4AE4"/>
    <w:pPr>
      <w:ind w:left="1400"/>
    </w:pPr>
    <w:rPr>
      <w:sz w:val="18"/>
      <w:szCs w:val="18"/>
    </w:rPr>
  </w:style>
  <w:style w:type="paragraph" w:styleId="TDC9">
    <w:name w:val="toc 9"/>
    <w:basedOn w:val="Normal"/>
    <w:next w:val="Normal"/>
    <w:autoRedefine/>
    <w:uiPriority w:val="99"/>
    <w:semiHidden/>
    <w:rsid w:val="00FD4AE4"/>
    <w:pPr>
      <w:ind w:left="1600"/>
    </w:pPr>
    <w:rPr>
      <w:sz w:val="18"/>
      <w:szCs w:val="18"/>
    </w:rPr>
  </w:style>
  <w:style w:type="character" w:styleId="Nmerodepgina">
    <w:name w:val="page number"/>
    <w:uiPriority w:val="99"/>
    <w:rsid w:val="00C65CEB"/>
    <w:rPr>
      <w:rFonts w:cs="Times New Roman"/>
    </w:rPr>
  </w:style>
  <w:style w:type="paragraph" w:styleId="NormalWeb">
    <w:name w:val="Normal (Web)"/>
    <w:basedOn w:val="Normal"/>
    <w:uiPriority w:val="99"/>
    <w:rsid w:val="00802C30"/>
    <w:rPr>
      <w:sz w:val="24"/>
      <w:szCs w:val="24"/>
    </w:rPr>
  </w:style>
  <w:style w:type="paragraph" w:customStyle="1" w:styleId="Default">
    <w:name w:val="Default"/>
    <w:rsid w:val="00F23D64"/>
    <w:pPr>
      <w:autoSpaceDE w:val="0"/>
      <w:autoSpaceDN w:val="0"/>
      <w:adjustRightInd w:val="0"/>
    </w:pPr>
    <w:rPr>
      <w:rFonts w:ascii="Tahoma" w:hAnsi="Tahoma" w:cs="Tahoma"/>
      <w:color w:val="000000"/>
      <w:sz w:val="24"/>
      <w:szCs w:val="24"/>
      <w:lang w:val="es-ES" w:eastAsia="es-ES"/>
    </w:rPr>
  </w:style>
  <w:style w:type="table" w:styleId="Tablaconcuadrcula">
    <w:name w:val="Table Grid"/>
    <w:basedOn w:val="Tablanormal"/>
    <w:uiPriority w:val="39"/>
    <w:rsid w:val="00FA2F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rafodelista1">
    <w:name w:val="Párrafo de lista1"/>
    <w:basedOn w:val="Normal"/>
    <w:uiPriority w:val="99"/>
    <w:qFormat/>
    <w:rsid w:val="00304433"/>
    <w:pPr>
      <w:ind w:left="708"/>
    </w:pPr>
  </w:style>
  <w:style w:type="paragraph" w:styleId="Textodeglobo">
    <w:name w:val="Balloon Text"/>
    <w:basedOn w:val="Normal"/>
    <w:link w:val="TextodegloboCar"/>
    <w:uiPriority w:val="99"/>
    <w:rsid w:val="00641599"/>
    <w:rPr>
      <w:rFonts w:ascii="Tahoma" w:hAnsi="Tahoma" w:cs="Tahoma"/>
      <w:sz w:val="16"/>
      <w:szCs w:val="16"/>
    </w:rPr>
  </w:style>
  <w:style w:type="character" w:customStyle="1" w:styleId="TextodegloboCar">
    <w:name w:val="Texto de globo Car"/>
    <w:link w:val="Textodeglobo"/>
    <w:uiPriority w:val="99"/>
    <w:locked/>
    <w:rsid w:val="00641599"/>
    <w:rPr>
      <w:rFonts w:ascii="Tahoma" w:hAnsi="Tahoma" w:cs="Tahoma"/>
      <w:sz w:val="16"/>
      <w:szCs w:val="16"/>
      <w:lang w:val="es-CO"/>
    </w:rPr>
  </w:style>
  <w:style w:type="character" w:customStyle="1" w:styleId="TextonotapieCar">
    <w:name w:val="Texto nota pie Car"/>
    <w:aliases w:val="Car Car"/>
    <w:link w:val="Textonotapie"/>
    <w:uiPriority w:val="99"/>
    <w:semiHidden/>
    <w:locked/>
    <w:rsid w:val="00585A0E"/>
    <w:rPr>
      <w:rFonts w:cs="Times New Roman"/>
      <w:lang w:val="es-CO" w:eastAsia="es-ES" w:bidi="ar-SA"/>
    </w:rPr>
  </w:style>
  <w:style w:type="character" w:customStyle="1" w:styleId="FooterChar">
    <w:name w:val="Footer Char"/>
    <w:semiHidden/>
    <w:locked/>
    <w:rsid w:val="007B7E4F"/>
    <w:rPr>
      <w:rFonts w:ascii="Times New Roman" w:hAnsi="Times New Roman" w:cs="Times New Roman"/>
      <w:sz w:val="24"/>
      <w:szCs w:val="24"/>
      <w:lang w:val="es-ES" w:eastAsia="es-ES"/>
    </w:rPr>
  </w:style>
  <w:style w:type="character" w:styleId="Refdecomentario">
    <w:name w:val="annotation reference"/>
    <w:uiPriority w:val="99"/>
    <w:qFormat/>
    <w:rsid w:val="00103C08"/>
    <w:rPr>
      <w:sz w:val="16"/>
      <w:szCs w:val="16"/>
    </w:rPr>
  </w:style>
  <w:style w:type="paragraph" w:styleId="Textocomentario">
    <w:name w:val="annotation text"/>
    <w:basedOn w:val="Normal"/>
    <w:link w:val="TextocomentarioCar"/>
    <w:uiPriority w:val="99"/>
    <w:rsid w:val="00103C08"/>
  </w:style>
  <w:style w:type="paragraph" w:styleId="Asuntodelcomentario">
    <w:name w:val="annotation subject"/>
    <w:basedOn w:val="Textocomentario"/>
    <w:next w:val="Textocomentario"/>
    <w:semiHidden/>
    <w:rsid w:val="00103C08"/>
    <w:rPr>
      <w:b/>
      <w:bCs/>
    </w:rPr>
  </w:style>
  <w:style w:type="paragraph" w:customStyle="1" w:styleId="Sangradet">
    <w:name w:val="Sangría de t"/>
    <w:aliases w:val="independiente"/>
    <w:basedOn w:val="Normal"/>
    <w:rsid w:val="00A71C37"/>
    <w:pPr>
      <w:numPr>
        <w:ilvl w:val="12"/>
      </w:numPr>
      <w:autoSpaceDE w:val="0"/>
      <w:autoSpaceDN w:val="0"/>
      <w:jc w:val="both"/>
    </w:pPr>
    <w:rPr>
      <w:rFonts w:ascii="Arial" w:hAnsi="Arial" w:cs="Arial"/>
      <w:sz w:val="22"/>
      <w:szCs w:val="22"/>
      <w:lang w:val="es-ES_tradnl"/>
    </w:rPr>
  </w:style>
  <w:style w:type="character" w:styleId="Hipervnculovisitado">
    <w:name w:val="FollowedHyperlink"/>
    <w:uiPriority w:val="99"/>
    <w:semiHidden/>
    <w:unhideWhenUsed/>
    <w:rsid w:val="00BB5455"/>
    <w:rPr>
      <w:color w:val="800080"/>
      <w:u w:val="single"/>
    </w:rPr>
  </w:style>
  <w:style w:type="character" w:styleId="Textoennegrita">
    <w:name w:val="Strong"/>
    <w:uiPriority w:val="22"/>
    <w:qFormat/>
    <w:locked/>
    <w:rsid w:val="009B4388"/>
    <w:rPr>
      <w:b/>
      <w:bCs/>
    </w:rPr>
  </w:style>
  <w:style w:type="character" w:styleId="nfasis">
    <w:name w:val="Emphasis"/>
    <w:uiPriority w:val="20"/>
    <w:qFormat/>
    <w:locked/>
    <w:rsid w:val="009B4388"/>
    <w:rPr>
      <w:i/>
      <w:iCs/>
    </w:rPr>
  </w:style>
  <w:style w:type="paragraph" w:customStyle="1" w:styleId="Standard">
    <w:name w:val="Standard"/>
    <w:link w:val="StandardCar"/>
    <w:qFormat/>
    <w:rsid w:val="00C41D93"/>
    <w:pPr>
      <w:suppressAutoHyphens/>
      <w:autoSpaceDN w:val="0"/>
      <w:textAlignment w:val="baseline"/>
    </w:pPr>
    <w:rPr>
      <w:kern w:val="3"/>
      <w:lang w:eastAsia="zh-CN"/>
    </w:rPr>
  </w:style>
  <w:style w:type="paragraph" w:customStyle="1" w:styleId="Normal1">
    <w:name w:val="Normal1"/>
    <w:rsid w:val="00F54C29"/>
    <w:pPr>
      <w:suppressAutoHyphens/>
      <w:textAlignment w:val="baseline"/>
    </w:pPr>
    <w:rPr>
      <w:color w:val="00000A"/>
      <w:lang w:eastAsia="zh-CN"/>
    </w:rPr>
  </w:style>
  <w:style w:type="numbering" w:customStyle="1" w:styleId="WW8Num5">
    <w:name w:val="WW8Num5"/>
    <w:rsid w:val="00F54C29"/>
    <w:pPr>
      <w:numPr>
        <w:numId w:val="2"/>
      </w:numPr>
    </w:pPr>
  </w:style>
  <w:style w:type="numbering" w:customStyle="1" w:styleId="WW8Num8">
    <w:name w:val="WW8Num8"/>
    <w:rsid w:val="00F54C29"/>
    <w:pPr>
      <w:numPr>
        <w:numId w:val="4"/>
      </w:numPr>
    </w:pPr>
  </w:style>
  <w:style w:type="numbering" w:customStyle="1" w:styleId="WW8Num7">
    <w:name w:val="WW8Num7"/>
    <w:rsid w:val="00F54C29"/>
    <w:pPr>
      <w:numPr>
        <w:numId w:val="3"/>
      </w:numPr>
    </w:pPr>
  </w:style>
  <w:style w:type="numbering" w:customStyle="1" w:styleId="WW8Num4">
    <w:name w:val="WW8Num4"/>
    <w:rsid w:val="00F54C29"/>
    <w:pPr>
      <w:numPr>
        <w:numId w:val="5"/>
      </w:numPr>
    </w:pPr>
  </w:style>
  <w:style w:type="paragraph" w:styleId="Revisin">
    <w:name w:val="Revision"/>
    <w:hidden/>
    <w:uiPriority w:val="99"/>
    <w:semiHidden/>
    <w:rsid w:val="00F55944"/>
    <w:rPr>
      <w:lang w:eastAsia="es-ES"/>
    </w:rPr>
  </w:style>
  <w:style w:type="character" w:customStyle="1" w:styleId="StandardCar">
    <w:name w:val="Standard Car"/>
    <w:link w:val="Standard"/>
    <w:qFormat/>
    <w:locked/>
    <w:rsid w:val="003A079B"/>
    <w:rPr>
      <w:kern w:val="3"/>
      <w:lang w:eastAsia="zh-CN"/>
    </w:rPr>
  </w:style>
  <w:style w:type="paragraph" w:styleId="Textonotaalfinal">
    <w:name w:val="endnote text"/>
    <w:basedOn w:val="Normal"/>
    <w:link w:val="TextonotaalfinalCar"/>
    <w:uiPriority w:val="99"/>
    <w:semiHidden/>
    <w:unhideWhenUsed/>
    <w:rsid w:val="00461913"/>
  </w:style>
  <w:style w:type="character" w:customStyle="1" w:styleId="TextonotaalfinalCar">
    <w:name w:val="Texto nota al final Car"/>
    <w:basedOn w:val="Fuentedeprrafopredeter"/>
    <w:link w:val="Textonotaalfinal"/>
    <w:uiPriority w:val="99"/>
    <w:semiHidden/>
    <w:rsid w:val="00461913"/>
    <w:rPr>
      <w:lang w:eastAsia="es-ES"/>
    </w:rPr>
  </w:style>
  <w:style w:type="character" w:styleId="Refdenotaalfinal">
    <w:name w:val="endnote reference"/>
    <w:basedOn w:val="Fuentedeprrafopredeter"/>
    <w:uiPriority w:val="99"/>
    <w:semiHidden/>
    <w:unhideWhenUsed/>
    <w:rsid w:val="00461913"/>
    <w:rPr>
      <w:vertAlign w:val="superscript"/>
    </w:rPr>
  </w:style>
  <w:style w:type="character" w:styleId="Mencinsinresolver">
    <w:name w:val="Unresolved Mention"/>
    <w:basedOn w:val="Fuentedeprrafopredeter"/>
    <w:uiPriority w:val="99"/>
    <w:semiHidden/>
    <w:unhideWhenUsed/>
    <w:rsid w:val="003258E9"/>
    <w:rPr>
      <w:color w:val="605E5C"/>
      <w:shd w:val="clear" w:color="auto" w:fill="E1DFDD"/>
    </w:rPr>
  </w:style>
  <w:style w:type="paragraph" w:styleId="Prrafodelista">
    <w:name w:val="List Paragraph"/>
    <w:basedOn w:val="Normal"/>
    <w:uiPriority w:val="34"/>
    <w:qFormat/>
    <w:rsid w:val="00CF225F"/>
    <w:pPr>
      <w:ind w:left="720"/>
      <w:contextualSpacing/>
    </w:pPr>
  </w:style>
  <w:style w:type="paragraph" w:styleId="Sinespaciado">
    <w:name w:val="No Spacing"/>
    <w:uiPriority w:val="1"/>
    <w:qFormat/>
    <w:rsid w:val="00E05C27"/>
    <w:pPr>
      <w:widowControl w:val="0"/>
      <w:autoSpaceDE w:val="0"/>
      <w:autoSpaceDN w:val="0"/>
    </w:pPr>
    <w:rPr>
      <w:rFonts w:ascii="Liberation Sans Narrow" w:eastAsia="Liberation Sans Narrow" w:hAnsi="Liberation Sans Narrow" w:cs="Liberation Sans Narrow"/>
      <w:sz w:val="22"/>
      <w:szCs w:val="22"/>
      <w:lang w:bidi="es-CO"/>
    </w:rPr>
  </w:style>
  <w:style w:type="table" w:styleId="Tablaconcuadrcula2-nfasis3">
    <w:name w:val="Grid Table 2 Accent 3"/>
    <w:basedOn w:val="Tablanormal"/>
    <w:uiPriority w:val="47"/>
    <w:rsid w:val="00BD582C"/>
    <w:tblPr>
      <w:tblStyleRowBandSize w:val="1"/>
      <w:tblStyleColBandSize w:val="1"/>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Tablaconcuadrcula5oscura-nfasis3">
    <w:name w:val="Grid Table 5 Dark Accent 3"/>
    <w:basedOn w:val="Tablanormal"/>
    <w:uiPriority w:val="50"/>
    <w:rsid w:val="00BD582C"/>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styleId="Tablaconcuadrcula6concolores-nfasis3">
    <w:name w:val="Grid Table 6 Colorful Accent 3"/>
    <w:basedOn w:val="Tablanormal"/>
    <w:uiPriority w:val="51"/>
    <w:rsid w:val="00BD582C"/>
    <w:rPr>
      <w:color w:val="76923C" w:themeColor="accent3" w:themeShade="BF"/>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paragraph" w:customStyle="1" w:styleId="TableParagraph">
    <w:name w:val="Table Paragraph"/>
    <w:basedOn w:val="Normal"/>
    <w:uiPriority w:val="1"/>
    <w:qFormat/>
    <w:rsid w:val="003214A7"/>
    <w:pPr>
      <w:widowControl w:val="0"/>
      <w:autoSpaceDE w:val="0"/>
      <w:autoSpaceDN w:val="0"/>
    </w:pPr>
    <w:rPr>
      <w:sz w:val="22"/>
      <w:szCs w:val="22"/>
      <w:lang w:val="es-ES" w:eastAsia="en-US"/>
    </w:rPr>
  </w:style>
  <w:style w:type="table" w:customStyle="1" w:styleId="TableNormal">
    <w:name w:val="Table Normal"/>
    <w:uiPriority w:val="2"/>
    <w:semiHidden/>
    <w:qFormat/>
    <w:rsid w:val="003214A7"/>
    <w:pPr>
      <w:widowControl w:val="0"/>
      <w:autoSpaceDE w:val="0"/>
      <w:autoSpaceDN w:val="0"/>
    </w:pPr>
    <w:rPr>
      <w:rFonts w:asciiTheme="minorHAnsi" w:eastAsiaTheme="minorHAnsi" w:hAnsiTheme="minorHAnsi" w:cstheme="minorBidi"/>
      <w:sz w:val="22"/>
      <w:szCs w:val="22"/>
      <w:lang w:val="en-US" w:eastAsia="en-US"/>
    </w:rPr>
    <w:tblPr>
      <w:tblCellMar>
        <w:top w:w="0" w:type="dxa"/>
        <w:left w:w="0" w:type="dxa"/>
        <w:bottom w:w="0" w:type="dxa"/>
        <w:right w:w="0" w:type="dxa"/>
      </w:tblCellMar>
    </w:tblPr>
  </w:style>
  <w:style w:type="character" w:customStyle="1" w:styleId="TextocomentarioCar">
    <w:name w:val="Texto comentario Car"/>
    <w:basedOn w:val="Fuentedeprrafopredeter"/>
    <w:link w:val="Textocomentario"/>
    <w:rsid w:val="00854E6C"/>
    <w:rPr>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915527">
      <w:bodyDiv w:val="1"/>
      <w:marLeft w:val="0"/>
      <w:marRight w:val="0"/>
      <w:marTop w:val="0"/>
      <w:marBottom w:val="0"/>
      <w:divBdr>
        <w:top w:val="none" w:sz="0" w:space="0" w:color="auto"/>
        <w:left w:val="none" w:sz="0" w:space="0" w:color="auto"/>
        <w:bottom w:val="none" w:sz="0" w:space="0" w:color="auto"/>
        <w:right w:val="none" w:sz="0" w:space="0" w:color="auto"/>
      </w:divBdr>
      <w:divsChild>
        <w:div w:id="49545666">
          <w:marLeft w:val="0"/>
          <w:marRight w:val="0"/>
          <w:marTop w:val="0"/>
          <w:marBottom w:val="0"/>
          <w:divBdr>
            <w:top w:val="none" w:sz="0" w:space="0" w:color="auto"/>
            <w:left w:val="none" w:sz="0" w:space="0" w:color="auto"/>
            <w:bottom w:val="none" w:sz="0" w:space="0" w:color="auto"/>
            <w:right w:val="none" w:sz="0" w:space="0" w:color="auto"/>
          </w:divBdr>
        </w:div>
      </w:divsChild>
    </w:div>
    <w:div w:id="40711767">
      <w:marLeft w:val="0"/>
      <w:marRight w:val="0"/>
      <w:marTop w:val="0"/>
      <w:marBottom w:val="0"/>
      <w:divBdr>
        <w:top w:val="none" w:sz="0" w:space="0" w:color="auto"/>
        <w:left w:val="none" w:sz="0" w:space="0" w:color="auto"/>
        <w:bottom w:val="none" w:sz="0" w:space="0" w:color="auto"/>
        <w:right w:val="none" w:sz="0" w:space="0" w:color="auto"/>
      </w:divBdr>
    </w:div>
    <w:div w:id="40711768">
      <w:marLeft w:val="0"/>
      <w:marRight w:val="0"/>
      <w:marTop w:val="0"/>
      <w:marBottom w:val="0"/>
      <w:divBdr>
        <w:top w:val="none" w:sz="0" w:space="0" w:color="auto"/>
        <w:left w:val="none" w:sz="0" w:space="0" w:color="auto"/>
        <w:bottom w:val="none" w:sz="0" w:space="0" w:color="auto"/>
        <w:right w:val="none" w:sz="0" w:space="0" w:color="auto"/>
      </w:divBdr>
    </w:div>
    <w:div w:id="40711769">
      <w:marLeft w:val="0"/>
      <w:marRight w:val="0"/>
      <w:marTop w:val="0"/>
      <w:marBottom w:val="0"/>
      <w:divBdr>
        <w:top w:val="none" w:sz="0" w:space="0" w:color="auto"/>
        <w:left w:val="none" w:sz="0" w:space="0" w:color="auto"/>
        <w:bottom w:val="none" w:sz="0" w:space="0" w:color="auto"/>
        <w:right w:val="none" w:sz="0" w:space="0" w:color="auto"/>
      </w:divBdr>
    </w:div>
    <w:div w:id="40711770">
      <w:marLeft w:val="0"/>
      <w:marRight w:val="0"/>
      <w:marTop w:val="0"/>
      <w:marBottom w:val="0"/>
      <w:divBdr>
        <w:top w:val="none" w:sz="0" w:space="0" w:color="auto"/>
        <w:left w:val="none" w:sz="0" w:space="0" w:color="auto"/>
        <w:bottom w:val="none" w:sz="0" w:space="0" w:color="auto"/>
        <w:right w:val="none" w:sz="0" w:space="0" w:color="auto"/>
      </w:divBdr>
      <w:divsChild>
        <w:div w:id="40711773">
          <w:marLeft w:val="0"/>
          <w:marRight w:val="0"/>
          <w:marTop w:val="0"/>
          <w:marBottom w:val="0"/>
          <w:divBdr>
            <w:top w:val="none" w:sz="0" w:space="0" w:color="auto"/>
            <w:left w:val="none" w:sz="0" w:space="0" w:color="auto"/>
            <w:bottom w:val="none" w:sz="0" w:space="0" w:color="auto"/>
            <w:right w:val="none" w:sz="0" w:space="0" w:color="auto"/>
          </w:divBdr>
        </w:div>
      </w:divsChild>
    </w:div>
    <w:div w:id="40711771">
      <w:marLeft w:val="0"/>
      <w:marRight w:val="0"/>
      <w:marTop w:val="0"/>
      <w:marBottom w:val="0"/>
      <w:divBdr>
        <w:top w:val="none" w:sz="0" w:space="0" w:color="auto"/>
        <w:left w:val="none" w:sz="0" w:space="0" w:color="auto"/>
        <w:bottom w:val="none" w:sz="0" w:space="0" w:color="auto"/>
        <w:right w:val="none" w:sz="0" w:space="0" w:color="auto"/>
      </w:divBdr>
    </w:div>
    <w:div w:id="40711772">
      <w:marLeft w:val="0"/>
      <w:marRight w:val="0"/>
      <w:marTop w:val="0"/>
      <w:marBottom w:val="0"/>
      <w:divBdr>
        <w:top w:val="none" w:sz="0" w:space="0" w:color="auto"/>
        <w:left w:val="none" w:sz="0" w:space="0" w:color="auto"/>
        <w:bottom w:val="none" w:sz="0" w:space="0" w:color="auto"/>
        <w:right w:val="none" w:sz="0" w:space="0" w:color="auto"/>
      </w:divBdr>
    </w:div>
    <w:div w:id="40711774">
      <w:marLeft w:val="0"/>
      <w:marRight w:val="0"/>
      <w:marTop w:val="0"/>
      <w:marBottom w:val="0"/>
      <w:divBdr>
        <w:top w:val="none" w:sz="0" w:space="0" w:color="auto"/>
        <w:left w:val="none" w:sz="0" w:space="0" w:color="auto"/>
        <w:bottom w:val="none" w:sz="0" w:space="0" w:color="auto"/>
        <w:right w:val="none" w:sz="0" w:space="0" w:color="auto"/>
      </w:divBdr>
    </w:div>
    <w:div w:id="53286719">
      <w:bodyDiv w:val="1"/>
      <w:marLeft w:val="0"/>
      <w:marRight w:val="0"/>
      <w:marTop w:val="0"/>
      <w:marBottom w:val="0"/>
      <w:divBdr>
        <w:top w:val="none" w:sz="0" w:space="0" w:color="auto"/>
        <w:left w:val="none" w:sz="0" w:space="0" w:color="auto"/>
        <w:bottom w:val="none" w:sz="0" w:space="0" w:color="auto"/>
        <w:right w:val="none" w:sz="0" w:space="0" w:color="auto"/>
      </w:divBdr>
      <w:divsChild>
        <w:div w:id="1818298322">
          <w:marLeft w:val="0"/>
          <w:marRight w:val="0"/>
          <w:marTop w:val="0"/>
          <w:marBottom w:val="0"/>
          <w:divBdr>
            <w:top w:val="none" w:sz="0" w:space="0" w:color="auto"/>
            <w:left w:val="none" w:sz="0" w:space="0" w:color="auto"/>
            <w:bottom w:val="none" w:sz="0" w:space="0" w:color="auto"/>
            <w:right w:val="none" w:sz="0" w:space="0" w:color="auto"/>
          </w:divBdr>
        </w:div>
      </w:divsChild>
    </w:div>
    <w:div w:id="181207548">
      <w:bodyDiv w:val="1"/>
      <w:marLeft w:val="0"/>
      <w:marRight w:val="0"/>
      <w:marTop w:val="0"/>
      <w:marBottom w:val="0"/>
      <w:divBdr>
        <w:top w:val="none" w:sz="0" w:space="0" w:color="auto"/>
        <w:left w:val="none" w:sz="0" w:space="0" w:color="auto"/>
        <w:bottom w:val="none" w:sz="0" w:space="0" w:color="auto"/>
        <w:right w:val="none" w:sz="0" w:space="0" w:color="auto"/>
      </w:divBdr>
      <w:divsChild>
        <w:div w:id="1381126527">
          <w:marLeft w:val="0"/>
          <w:marRight w:val="0"/>
          <w:marTop w:val="0"/>
          <w:marBottom w:val="0"/>
          <w:divBdr>
            <w:top w:val="none" w:sz="0" w:space="0" w:color="auto"/>
            <w:left w:val="none" w:sz="0" w:space="0" w:color="auto"/>
            <w:bottom w:val="none" w:sz="0" w:space="0" w:color="auto"/>
            <w:right w:val="none" w:sz="0" w:space="0" w:color="auto"/>
          </w:divBdr>
          <w:divsChild>
            <w:div w:id="490948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336516">
      <w:bodyDiv w:val="1"/>
      <w:marLeft w:val="0"/>
      <w:marRight w:val="0"/>
      <w:marTop w:val="0"/>
      <w:marBottom w:val="0"/>
      <w:divBdr>
        <w:top w:val="none" w:sz="0" w:space="0" w:color="auto"/>
        <w:left w:val="none" w:sz="0" w:space="0" w:color="auto"/>
        <w:bottom w:val="none" w:sz="0" w:space="0" w:color="auto"/>
        <w:right w:val="none" w:sz="0" w:space="0" w:color="auto"/>
      </w:divBdr>
    </w:div>
    <w:div w:id="342051075">
      <w:bodyDiv w:val="1"/>
      <w:marLeft w:val="0"/>
      <w:marRight w:val="0"/>
      <w:marTop w:val="0"/>
      <w:marBottom w:val="0"/>
      <w:divBdr>
        <w:top w:val="none" w:sz="0" w:space="0" w:color="auto"/>
        <w:left w:val="none" w:sz="0" w:space="0" w:color="auto"/>
        <w:bottom w:val="none" w:sz="0" w:space="0" w:color="auto"/>
        <w:right w:val="none" w:sz="0" w:space="0" w:color="auto"/>
      </w:divBdr>
    </w:div>
    <w:div w:id="368141517">
      <w:bodyDiv w:val="1"/>
      <w:marLeft w:val="0"/>
      <w:marRight w:val="0"/>
      <w:marTop w:val="0"/>
      <w:marBottom w:val="0"/>
      <w:divBdr>
        <w:top w:val="none" w:sz="0" w:space="0" w:color="auto"/>
        <w:left w:val="none" w:sz="0" w:space="0" w:color="auto"/>
        <w:bottom w:val="none" w:sz="0" w:space="0" w:color="auto"/>
        <w:right w:val="none" w:sz="0" w:space="0" w:color="auto"/>
      </w:divBdr>
      <w:divsChild>
        <w:div w:id="915439605">
          <w:marLeft w:val="0"/>
          <w:marRight w:val="0"/>
          <w:marTop w:val="0"/>
          <w:marBottom w:val="0"/>
          <w:divBdr>
            <w:top w:val="none" w:sz="0" w:space="0" w:color="auto"/>
            <w:left w:val="none" w:sz="0" w:space="0" w:color="auto"/>
            <w:bottom w:val="none" w:sz="0" w:space="0" w:color="auto"/>
            <w:right w:val="none" w:sz="0" w:space="0" w:color="auto"/>
          </w:divBdr>
        </w:div>
      </w:divsChild>
    </w:div>
    <w:div w:id="405811478">
      <w:bodyDiv w:val="1"/>
      <w:marLeft w:val="0"/>
      <w:marRight w:val="0"/>
      <w:marTop w:val="0"/>
      <w:marBottom w:val="0"/>
      <w:divBdr>
        <w:top w:val="none" w:sz="0" w:space="0" w:color="auto"/>
        <w:left w:val="none" w:sz="0" w:space="0" w:color="auto"/>
        <w:bottom w:val="none" w:sz="0" w:space="0" w:color="auto"/>
        <w:right w:val="none" w:sz="0" w:space="0" w:color="auto"/>
      </w:divBdr>
      <w:divsChild>
        <w:div w:id="306977377">
          <w:marLeft w:val="0"/>
          <w:marRight w:val="0"/>
          <w:marTop w:val="0"/>
          <w:marBottom w:val="0"/>
          <w:divBdr>
            <w:top w:val="none" w:sz="0" w:space="0" w:color="auto"/>
            <w:left w:val="none" w:sz="0" w:space="0" w:color="auto"/>
            <w:bottom w:val="none" w:sz="0" w:space="0" w:color="auto"/>
            <w:right w:val="none" w:sz="0" w:space="0" w:color="auto"/>
          </w:divBdr>
          <w:divsChild>
            <w:div w:id="1330402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4440137">
      <w:bodyDiv w:val="1"/>
      <w:marLeft w:val="0"/>
      <w:marRight w:val="0"/>
      <w:marTop w:val="0"/>
      <w:marBottom w:val="0"/>
      <w:divBdr>
        <w:top w:val="none" w:sz="0" w:space="0" w:color="auto"/>
        <w:left w:val="none" w:sz="0" w:space="0" w:color="auto"/>
        <w:bottom w:val="none" w:sz="0" w:space="0" w:color="auto"/>
        <w:right w:val="none" w:sz="0" w:space="0" w:color="auto"/>
      </w:divBdr>
    </w:div>
    <w:div w:id="821848897">
      <w:bodyDiv w:val="1"/>
      <w:marLeft w:val="0"/>
      <w:marRight w:val="0"/>
      <w:marTop w:val="0"/>
      <w:marBottom w:val="0"/>
      <w:divBdr>
        <w:top w:val="none" w:sz="0" w:space="0" w:color="auto"/>
        <w:left w:val="none" w:sz="0" w:space="0" w:color="auto"/>
        <w:bottom w:val="none" w:sz="0" w:space="0" w:color="auto"/>
        <w:right w:val="none" w:sz="0" w:space="0" w:color="auto"/>
      </w:divBdr>
      <w:divsChild>
        <w:div w:id="476069947">
          <w:marLeft w:val="0"/>
          <w:marRight w:val="0"/>
          <w:marTop w:val="0"/>
          <w:marBottom w:val="0"/>
          <w:divBdr>
            <w:top w:val="none" w:sz="0" w:space="0" w:color="auto"/>
            <w:left w:val="none" w:sz="0" w:space="0" w:color="auto"/>
            <w:bottom w:val="none" w:sz="0" w:space="0" w:color="auto"/>
            <w:right w:val="none" w:sz="0" w:space="0" w:color="auto"/>
          </w:divBdr>
          <w:divsChild>
            <w:div w:id="109202359">
              <w:marLeft w:val="0"/>
              <w:marRight w:val="0"/>
              <w:marTop w:val="0"/>
              <w:marBottom w:val="0"/>
              <w:divBdr>
                <w:top w:val="none" w:sz="0" w:space="0" w:color="auto"/>
                <w:left w:val="none" w:sz="0" w:space="0" w:color="auto"/>
                <w:bottom w:val="none" w:sz="0" w:space="0" w:color="auto"/>
                <w:right w:val="none" w:sz="0" w:space="0" w:color="auto"/>
              </w:divBdr>
              <w:divsChild>
                <w:div w:id="805241516">
                  <w:marLeft w:val="0"/>
                  <w:marRight w:val="0"/>
                  <w:marTop w:val="0"/>
                  <w:marBottom w:val="0"/>
                  <w:divBdr>
                    <w:top w:val="none" w:sz="0" w:space="0" w:color="auto"/>
                    <w:left w:val="none" w:sz="0" w:space="0" w:color="auto"/>
                    <w:bottom w:val="none" w:sz="0" w:space="0" w:color="auto"/>
                    <w:right w:val="none" w:sz="0" w:space="0" w:color="auto"/>
                  </w:divBdr>
                  <w:divsChild>
                    <w:div w:id="519393614">
                      <w:marLeft w:val="0"/>
                      <w:marRight w:val="0"/>
                      <w:marTop w:val="0"/>
                      <w:marBottom w:val="0"/>
                      <w:divBdr>
                        <w:top w:val="none" w:sz="0" w:space="0" w:color="auto"/>
                        <w:left w:val="none" w:sz="0" w:space="0" w:color="auto"/>
                        <w:bottom w:val="none" w:sz="0" w:space="0" w:color="auto"/>
                        <w:right w:val="none" w:sz="0" w:space="0" w:color="auto"/>
                      </w:divBdr>
                    </w:div>
                    <w:div w:id="1983189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0698930">
              <w:marLeft w:val="0"/>
              <w:marRight w:val="0"/>
              <w:marTop w:val="0"/>
              <w:marBottom w:val="0"/>
              <w:divBdr>
                <w:top w:val="none" w:sz="0" w:space="0" w:color="auto"/>
                <w:left w:val="none" w:sz="0" w:space="0" w:color="auto"/>
                <w:bottom w:val="none" w:sz="0" w:space="0" w:color="auto"/>
                <w:right w:val="none" w:sz="0" w:space="0" w:color="auto"/>
              </w:divBdr>
              <w:divsChild>
                <w:div w:id="1958754105">
                  <w:marLeft w:val="0"/>
                  <w:marRight w:val="0"/>
                  <w:marTop w:val="0"/>
                  <w:marBottom w:val="0"/>
                  <w:divBdr>
                    <w:top w:val="none" w:sz="0" w:space="0" w:color="auto"/>
                    <w:left w:val="none" w:sz="0" w:space="0" w:color="auto"/>
                    <w:bottom w:val="none" w:sz="0" w:space="0" w:color="auto"/>
                    <w:right w:val="none" w:sz="0" w:space="0" w:color="auto"/>
                  </w:divBdr>
                  <w:divsChild>
                    <w:div w:id="865946182">
                      <w:marLeft w:val="0"/>
                      <w:marRight w:val="0"/>
                      <w:marTop w:val="0"/>
                      <w:marBottom w:val="0"/>
                      <w:divBdr>
                        <w:top w:val="none" w:sz="0" w:space="0" w:color="auto"/>
                        <w:left w:val="none" w:sz="0" w:space="0" w:color="auto"/>
                        <w:bottom w:val="none" w:sz="0" w:space="0" w:color="auto"/>
                        <w:right w:val="none" w:sz="0" w:space="0" w:color="auto"/>
                      </w:divBdr>
                      <w:divsChild>
                        <w:div w:id="1106459957">
                          <w:marLeft w:val="0"/>
                          <w:marRight w:val="0"/>
                          <w:marTop w:val="0"/>
                          <w:marBottom w:val="0"/>
                          <w:divBdr>
                            <w:top w:val="none" w:sz="0" w:space="0" w:color="auto"/>
                            <w:left w:val="none" w:sz="0" w:space="0" w:color="auto"/>
                            <w:bottom w:val="none" w:sz="0" w:space="0" w:color="auto"/>
                            <w:right w:val="none" w:sz="0" w:space="0" w:color="auto"/>
                          </w:divBdr>
                          <w:divsChild>
                            <w:div w:id="362632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55408672">
              <w:marLeft w:val="0"/>
              <w:marRight w:val="0"/>
              <w:marTop w:val="0"/>
              <w:marBottom w:val="0"/>
              <w:divBdr>
                <w:top w:val="none" w:sz="0" w:space="0" w:color="auto"/>
                <w:left w:val="none" w:sz="0" w:space="0" w:color="auto"/>
                <w:bottom w:val="none" w:sz="0" w:space="0" w:color="auto"/>
                <w:right w:val="none" w:sz="0" w:space="0" w:color="auto"/>
              </w:divBdr>
            </w:div>
            <w:div w:id="558830002">
              <w:marLeft w:val="0"/>
              <w:marRight w:val="0"/>
              <w:marTop w:val="0"/>
              <w:marBottom w:val="0"/>
              <w:divBdr>
                <w:top w:val="none" w:sz="0" w:space="0" w:color="auto"/>
                <w:left w:val="none" w:sz="0" w:space="0" w:color="auto"/>
                <w:bottom w:val="none" w:sz="0" w:space="0" w:color="auto"/>
                <w:right w:val="none" w:sz="0" w:space="0" w:color="auto"/>
              </w:divBdr>
              <w:divsChild>
                <w:div w:id="684598632">
                  <w:marLeft w:val="0"/>
                  <w:marRight w:val="0"/>
                  <w:marTop w:val="0"/>
                  <w:marBottom w:val="0"/>
                  <w:divBdr>
                    <w:top w:val="none" w:sz="0" w:space="0" w:color="auto"/>
                    <w:left w:val="none" w:sz="0" w:space="0" w:color="auto"/>
                    <w:bottom w:val="none" w:sz="0" w:space="0" w:color="auto"/>
                    <w:right w:val="none" w:sz="0" w:space="0" w:color="auto"/>
                  </w:divBdr>
                  <w:divsChild>
                    <w:div w:id="70547040">
                      <w:marLeft w:val="0"/>
                      <w:marRight w:val="0"/>
                      <w:marTop w:val="0"/>
                      <w:marBottom w:val="0"/>
                      <w:divBdr>
                        <w:top w:val="none" w:sz="0" w:space="0" w:color="auto"/>
                        <w:left w:val="none" w:sz="0" w:space="0" w:color="auto"/>
                        <w:bottom w:val="none" w:sz="0" w:space="0" w:color="auto"/>
                        <w:right w:val="none" w:sz="0" w:space="0" w:color="auto"/>
                      </w:divBdr>
                    </w:div>
                    <w:div w:id="729426072">
                      <w:marLeft w:val="0"/>
                      <w:marRight w:val="0"/>
                      <w:marTop w:val="0"/>
                      <w:marBottom w:val="0"/>
                      <w:divBdr>
                        <w:top w:val="none" w:sz="0" w:space="0" w:color="auto"/>
                        <w:left w:val="none" w:sz="0" w:space="0" w:color="auto"/>
                        <w:bottom w:val="none" w:sz="0" w:space="0" w:color="auto"/>
                        <w:right w:val="none" w:sz="0" w:space="0" w:color="auto"/>
                      </w:divBdr>
                    </w:div>
                    <w:div w:id="1131438878">
                      <w:marLeft w:val="0"/>
                      <w:marRight w:val="0"/>
                      <w:marTop w:val="0"/>
                      <w:marBottom w:val="0"/>
                      <w:divBdr>
                        <w:top w:val="none" w:sz="0" w:space="0" w:color="auto"/>
                        <w:left w:val="none" w:sz="0" w:space="0" w:color="auto"/>
                        <w:bottom w:val="none" w:sz="0" w:space="0" w:color="auto"/>
                        <w:right w:val="none" w:sz="0" w:space="0" w:color="auto"/>
                      </w:divBdr>
                    </w:div>
                    <w:div w:id="1591503927">
                      <w:marLeft w:val="0"/>
                      <w:marRight w:val="0"/>
                      <w:marTop w:val="0"/>
                      <w:marBottom w:val="0"/>
                      <w:divBdr>
                        <w:top w:val="none" w:sz="0" w:space="0" w:color="auto"/>
                        <w:left w:val="none" w:sz="0" w:space="0" w:color="auto"/>
                        <w:bottom w:val="none" w:sz="0" w:space="0" w:color="auto"/>
                        <w:right w:val="none" w:sz="0" w:space="0" w:color="auto"/>
                      </w:divBdr>
                    </w:div>
                    <w:div w:id="1750497670">
                      <w:marLeft w:val="0"/>
                      <w:marRight w:val="0"/>
                      <w:marTop w:val="0"/>
                      <w:marBottom w:val="0"/>
                      <w:divBdr>
                        <w:top w:val="none" w:sz="0" w:space="0" w:color="auto"/>
                        <w:left w:val="none" w:sz="0" w:space="0" w:color="auto"/>
                        <w:bottom w:val="none" w:sz="0" w:space="0" w:color="auto"/>
                        <w:right w:val="none" w:sz="0" w:space="0" w:color="auto"/>
                      </w:divBdr>
                    </w:div>
                    <w:div w:id="1970358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6652456">
              <w:marLeft w:val="0"/>
              <w:marRight w:val="0"/>
              <w:marTop w:val="0"/>
              <w:marBottom w:val="0"/>
              <w:divBdr>
                <w:top w:val="none" w:sz="0" w:space="0" w:color="auto"/>
                <w:left w:val="none" w:sz="0" w:space="0" w:color="auto"/>
                <w:bottom w:val="none" w:sz="0" w:space="0" w:color="auto"/>
                <w:right w:val="none" w:sz="0" w:space="0" w:color="auto"/>
              </w:divBdr>
            </w:div>
            <w:div w:id="569270305">
              <w:marLeft w:val="0"/>
              <w:marRight w:val="0"/>
              <w:marTop w:val="0"/>
              <w:marBottom w:val="0"/>
              <w:divBdr>
                <w:top w:val="none" w:sz="0" w:space="0" w:color="auto"/>
                <w:left w:val="none" w:sz="0" w:space="0" w:color="auto"/>
                <w:bottom w:val="none" w:sz="0" w:space="0" w:color="auto"/>
                <w:right w:val="none" w:sz="0" w:space="0" w:color="auto"/>
              </w:divBdr>
              <w:divsChild>
                <w:div w:id="404571192">
                  <w:marLeft w:val="0"/>
                  <w:marRight w:val="0"/>
                  <w:marTop w:val="0"/>
                  <w:marBottom w:val="0"/>
                  <w:divBdr>
                    <w:top w:val="none" w:sz="0" w:space="0" w:color="auto"/>
                    <w:left w:val="none" w:sz="0" w:space="0" w:color="auto"/>
                    <w:bottom w:val="none" w:sz="0" w:space="0" w:color="auto"/>
                    <w:right w:val="none" w:sz="0" w:space="0" w:color="auto"/>
                  </w:divBdr>
                  <w:divsChild>
                    <w:div w:id="1445538509">
                      <w:marLeft w:val="0"/>
                      <w:marRight w:val="0"/>
                      <w:marTop w:val="0"/>
                      <w:marBottom w:val="0"/>
                      <w:divBdr>
                        <w:top w:val="none" w:sz="0" w:space="0" w:color="auto"/>
                        <w:left w:val="none" w:sz="0" w:space="0" w:color="auto"/>
                        <w:bottom w:val="none" w:sz="0" w:space="0" w:color="auto"/>
                        <w:right w:val="none" w:sz="0" w:space="0" w:color="auto"/>
                      </w:divBdr>
                      <w:divsChild>
                        <w:div w:id="414520163">
                          <w:marLeft w:val="0"/>
                          <w:marRight w:val="0"/>
                          <w:marTop w:val="0"/>
                          <w:marBottom w:val="0"/>
                          <w:divBdr>
                            <w:top w:val="none" w:sz="0" w:space="0" w:color="auto"/>
                            <w:left w:val="none" w:sz="0" w:space="0" w:color="auto"/>
                            <w:bottom w:val="none" w:sz="0" w:space="0" w:color="auto"/>
                            <w:right w:val="none" w:sz="0" w:space="0" w:color="auto"/>
                          </w:divBdr>
                          <w:divsChild>
                            <w:div w:id="495657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250788">
              <w:marLeft w:val="0"/>
              <w:marRight w:val="0"/>
              <w:marTop w:val="0"/>
              <w:marBottom w:val="0"/>
              <w:divBdr>
                <w:top w:val="none" w:sz="0" w:space="0" w:color="auto"/>
                <w:left w:val="none" w:sz="0" w:space="0" w:color="auto"/>
                <w:bottom w:val="none" w:sz="0" w:space="0" w:color="auto"/>
                <w:right w:val="none" w:sz="0" w:space="0" w:color="auto"/>
              </w:divBdr>
            </w:div>
            <w:div w:id="977295200">
              <w:marLeft w:val="0"/>
              <w:marRight w:val="0"/>
              <w:marTop w:val="0"/>
              <w:marBottom w:val="0"/>
              <w:divBdr>
                <w:top w:val="none" w:sz="0" w:space="0" w:color="auto"/>
                <w:left w:val="none" w:sz="0" w:space="0" w:color="auto"/>
                <w:bottom w:val="none" w:sz="0" w:space="0" w:color="auto"/>
                <w:right w:val="none" w:sz="0" w:space="0" w:color="auto"/>
              </w:divBdr>
            </w:div>
            <w:div w:id="1021394066">
              <w:marLeft w:val="0"/>
              <w:marRight w:val="0"/>
              <w:marTop w:val="0"/>
              <w:marBottom w:val="0"/>
              <w:divBdr>
                <w:top w:val="none" w:sz="0" w:space="0" w:color="auto"/>
                <w:left w:val="none" w:sz="0" w:space="0" w:color="auto"/>
                <w:bottom w:val="none" w:sz="0" w:space="0" w:color="auto"/>
                <w:right w:val="none" w:sz="0" w:space="0" w:color="auto"/>
              </w:divBdr>
              <w:divsChild>
                <w:div w:id="623539530">
                  <w:marLeft w:val="0"/>
                  <w:marRight w:val="0"/>
                  <w:marTop w:val="0"/>
                  <w:marBottom w:val="0"/>
                  <w:divBdr>
                    <w:top w:val="none" w:sz="0" w:space="0" w:color="auto"/>
                    <w:left w:val="none" w:sz="0" w:space="0" w:color="auto"/>
                    <w:bottom w:val="none" w:sz="0" w:space="0" w:color="auto"/>
                    <w:right w:val="none" w:sz="0" w:space="0" w:color="auto"/>
                  </w:divBdr>
                  <w:divsChild>
                    <w:div w:id="1062019808">
                      <w:marLeft w:val="0"/>
                      <w:marRight w:val="0"/>
                      <w:marTop w:val="0"/>
                      <w:marBottom w:val="0"/>
                      <w:divBdr>
                        <w:top w:val="none" w:sz="0" w:space="0" w:color="auto"/>
                        <w:left w:val="none" w:sz="0" w:space="0" w:color="auto"/>
                        <w:bottom w:val="none" w:sz="0" w:space="0" w:color="auto"/>
                        <w:right w:val="none" w:sz="0" w:space="0" w:color="auto"/>
                      </w:divBdr>
                    </w:div>
                    <w:div w:id="1952854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1710118">
              <w:marLeft w:val="0"/>
              <w:marRight w:val="0"/>
              <w:marTop w:val="0"/>
              <w:marBottom w:val="0"/>
              <w:divBdr>
                <w:top w:val="none" w:sz="0" w:space="0" w:color="auto"/>
                <w:left w:val="none" w:sz="0" w:space="0" w:color="auto"/>
                <w:bottom w:val="none" w:sz="0" w:space="0" w:color="auto"/>
                <w:right w:val="none" w:sz="0" w:space="0" w:color="auto"/>
              </w:divBdr>
            </w:div>
            <w:div w:id="1121000167">
              <w:marLeft w:val="0"/>
              <w:marRight w:val="0"/>
              <w:marTop w:val="0"/>
              <w:marBottom w:val="0"/>
              <w:divBdr>
                <w:top w:val="none" w:sz="0" w:space="0" w:color="auto"/>
                <w:left w:val="none" w:sz="0" w:space="0" w:color="auto"/>
                <w:bottom w:val="none" w:sz="0" w:space="0" w:color="auto"/>
                <w:right w:val="none" w:sz="0" w:space="0" w:color="auto"/>
              </w:divBdr>
              <w:divsChild>
                <w:div w:id="856188353">
                  <w:marLeft w:val="0"/>
                  <w:marRight w:val="0"/>
                  <w:marTop w:val="0"/>
                  <w:marBottom w:val="0"/>
                  <w:divBdr>
                    <w:top w:val="none" w:sz="0" w:space="0" w:color="auto"/>
                    <w:left w:val="none" w:sz="0" w:space="0" w:color="auto"/>
                    <w:bottom w:val="none" w:sz="0" w:space="0" w:color="auto"/>
                    <w:right w:val="none" w:sz="0" w:space="0" w:color="auto"/>
                  </w:divBdr>
                  <w:divsChild>
                    <w:div w:id="1085884269">
                      <w:marLeft w:val="0"/>
                      <w:marRight w:val="0"/>
                      <w:marTop w:val="0"/>
                      <w:marBottom w:val="0"/>
                      <w:divBdr>
                        <w:top w:val="none" w:sz="0" w:space="0" w:color="auto"/>
                        <w:left w:val="none" w:sz="0" w:space="0" w:color="auto"/>
                        <w:bottom w:val="none" w:sz="0" w:space="0" w:color="auto"/>
                        <w:right w:val="none" w:sz="0" w:space="0" w:color="auto"/>
                      </w:divBdr>
                      <w:divsChild>
                        <w:div w:id="437212294">
                          <w:marLeft w:val="0"/>
                          <w:marRight w:val="0"/>
                          <w:marTop w:val="0"/>
                          <w:marBottom w:val="0"/>
                          <w:divBdr>
                            <w:top w:val="none" w:sz="0" w:space="0" w:color="auto"/>
                            <w:left w:val="none" w:sz="0" w:space="0" w:color="auto"/>
                            <w:bottom w:val="none" w:sz="0" w:space="0" w:color="auto"/>
                            <w:right w:val="none" w:sz="0" w:space="0" w:color="auto"/>
                          </w:divBdr>
                          <w:divsChild>
                            <w:div w:id="102657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47030156">
              <w:marLeft w:val="0"/>
              <w:marRight w:val="0"/>
              <w:marTop w:val="0"/>
              <w:marBottom w:val="0"/>
              <w:divBdr>
                <w:top w:val="none" w:sz="0" w:space="0" w:color="auto"/>
                <w:left w:val="none" w:sz="0" w:space="0" w:color="auto"/>
                <w:bottom w:val="none" w:sz="0" w:space="0" w:color="auto"/>
                <w:right w:val="none" w:sz="0" w:space="0" w:color="auto"/>
              </w:divBdr>
              <w:divsChild>
                <w:div w:id="1313439171">
                  <w:marLeft w:val="0"/>
                  <w:marRight w:val="0"/>
                  <w:marTop w:val="0"/>
                  <w:marBottom w:val="0"/>
                  <w:divBdr>
                    <w:top w:val="none" w:sz="0" w:space="0" w:color="auto"/>
                    <w:left w:val="none" w:sz="0" w:space="0" w:color="auto"/>
                    <w:bottom w:val="none" w:sz="0" w:space="0" w:color="auto"/>
                    <w:right w:val="none" w:sz="0" w:space="0" w:color="auto"/>
                  </w:divBdr>
                  <w:divsChild>
                    <w:div w:id="1285959558">
                      <w:marLeft w:val="0"/>
                      <w:marRight w:val="0"/>
                      <w:marTop w:val="0"/>
                      <w:marBottom w:val="0"/>
                      <w:divBdr>
                        <w:top w:val="none" w:sz="0" w:space="0" w:color="auto"/>
                        <w:left w:val="none" w:sz="0" w:space="0" w:color="auto"/>
                        <w:bottom w:val="none" w:sz="0" w:space="0" w:color="auto"/>
                        <w:right w:val="none" w:sz="0" w:space="0" w:color="auto"/>
                      </w:divBdr>
                      <w:divsChild>
                        <w:div w:id="536741637">
                          <w:marLeft w:val="0"/>
                          <w:marRight w:val="0"/>
                          <w:marTop w:val="0"/>
                          <w:marBottom w:val="0"/>
                          <w:divBdr>
                            <w:top w:val="none" w:sz="0" w:space="0" w:color="auto"/>
                            <w:left w:val="none" w:sz="0" w:space="0" w:color="auto"/>
                            <w:bottom w:val="none" w:sz="0" w:space="0" w:color="auto"/>
                            <w:right w:val="none" w:sz="0" w:space="0" w:color="auto"/>
                          </w:divBdr>
                          <w:divsChild>
                            <w:div w:id="2113888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9708570">
              <w:marLeft w:val="0"/>
              <w:marRight w:val="0"/>
              <w:marTop w:val="0"/>
              <w:marBottom w:val="0"/>
              <w:divBdr>
                <w:top w:val="none" w:sz="0" w:space="0" w:color="auto"/>
                <w:left w:val="none" w:sz="0" w:space="0" w:color="auto"/>
                <w:bottom w:val="none" w:sz="0" w:space="0" w:color="auto"/>
                <w:right w:val="none" w:sz="0" w:space="0" w:color="auto"/>
              </w:divBdr>
              <w:divsChild>
                <w:div w:id="553390914">
                  <w:marLeft w:val="0"/>
                  <w:marRight w:val="0"/>
                  <w:marTop w:val="0"/>
                  <w:marBottom w:val="0"/>
                  <w:divBdr>
                    <w:top w:val="none" w:sz="0" w:space="0" w:color="auto"/>
                    <w:left w:val="none" w:sz="0" w:space="0" w:color="auto"/>
                    <w:bottom w:val="none" w:sz="0" w:space="0" w:color="auto"/>
                    <w:right w:val="none" w:sz="0" w:space="0" w:color="auto"/>
                  </w:divBdr>
                  <w:divsChild>
                    <w:div w:id="309484495">
                      <w:marLeft w:val="0"/>
                      <w:marRight w:val="0"/>
                      <w:marTop w:val="0"/>
                      <w:marBottom w:val="0"/>
                      <w:divBdr>
                        <w:top w:val="none" w:sz="0" w:space="0" w:color="auto"/>
                        <w:left w:val="none" w:sz="0" w:space="0" w:color="auto"/>
                        <w:bottom w:val="none" w:sz="0" w:space="0" w:color="auto"/>
                        <w:right w:val="none" w:sz="0" w:space="0" w:color="auto"/>
                      </w:divBdr>
                    </w:div>
                    <w:div w:id="898173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7573534">
              <w:marLeft w:val="0"/>
              <w:marRight w:val="0"/>
              <w:marTop w:val="0"/>
              <w:marBottom w:val="0"/>
              <w:divBdr>
                <w:top w:val="none" w:sz="0" w:space="0" w:color="auto"/>
                <w:left w:val="none" w:sz="0" w:space="0" w:color="auto"/>
                <w:bottom w:val="none" w:sz="0" w:space="0" w:color="auto"/>
                <w:right w:val="none" w:sz="0" w:space="0" w:color="auto"/>
              </w:divBdr>
            </w:div>
            <w:div w:id="1764447068">
              <w:marLeft w:val="0"/>
              <w:marRight w:val="0"/>
              <w:marTop w:val="0"/>
              <w:marBottom w:val="0"/>
              <w:divBdr>
                <w:top w:val="none" w:sz="0" w:space="0" w:color="auto"/>
                <w:left w:val="none" w:sz="0" w:space="0" w:color="auto"/>
                <w:bottom w:val="none" w:sz="0" w:space="0" w:color="auto"/>
                <w:right w:val="none" w:sz="0" w:space="0" w:color="auto"/>
              </w:divBdr>
            </w:div>
            <w:div w:id="1956450010">
              <w:marLeft w:val="0"/>
              <w:marRight w:val="0"/>
              <w:marTop w:val="0"/>
              <w:marBottom w:val="0"/>
              <w:divBdr>
                <w:top w:val="none" w:sz="0" w:space="0" w:color="auto"/>
                <w:left w:val="none" w:sz="0" w:space="0" w:color="auto"/>
                <w:bottom w:val="none" w:sz="0" w:space="0" w:color="auto"/>
                <w:right w:val="none" w:sz="0" w:space="0" w:color="auto"/>
              </w:divBdr>
            </w:div>
            <w:div w:id="2041935030">
              <w:marLeft w:val="0"/>
              <w:marRight w:val="0"/>
              <w:marTop w:val="0"/>
              <w:marBottom w:val="0"/>
              <w:divBdr>
                <w:top w:val="none" w:sz="0" w:space="0" w:color="auto"/>
                <w:left w:val="none" w:sz="0" w:space="0" w:color="auto"/>
                <w:bottom w:val="none" w:sz="0" w:space="0" w:color="auto"/>
                <w:right w:val="none" w:sz="0" w:space="0" w:color="auto"/>
              </w:divBdr>
            </w:div>
            <w:div w:id="2059625910">
              <w:marLeft w:val="0"/>
              <w:marRight w:val="0"/>
              <w:marTop w:val="0"/>
              <w:marBottom w:val="0"/>
              <w:divBdr>
                <w:top w:val="none" w:sz="0" w:space="0" w:color="auto"/>
                <w:left w:val="none" w:sz="0" w:space="0" w:color="auto"/>
                <w:bottom w:val="none" w:sz="0" w:space="0" w:color="auto"/>
                <w:right w:val="none" w:sz="0" w:space="0" w:color="auto"/>
              </w:divBdr>
              <w:divsChild>
                <w:div w:id="2140566109">
                  <w:marLeft w:val="0"/>
                  <w:marRight w:val="0"/>
                  <w:marTop w:val="0"/>
                  <w:marBottom w:val="0"/>
                  <w:divBdr>
                    <w:top w:val="none" w:sz="0" w:space="0" w:color="auto"/>
                    <w:left w:val="none" w:sz="0" w:space="0" w:color="auto"/>
                    <w:bottom w:val="none" w:sz="0" w:space="0" w:color="auto"/>
                    <w:right w:val="none" w:sz="0" w:space="0" w:color="auto"/>
                  </w:divBdr>
                  <w:divsChild>
                    <w:div w:id="592667762">
                      <w:marLeft w:val="0"/>
                      <w:marRight w:val="0"/>
                      <w:marTop w:val="0"/>
                      <w:marBottom w:val="0"/>
                      <w:divBdr>
                        <w:top w:val="none" w:sz="0" w:space="0" w:color="auto"/>
                        <w:left w:val="none" w:sz="0" w:space="0" w:color="auto"/>
                        <w:bottom w:val="none" w:sz="0" w:space="0" w:color="auto"/>
                        <w:right w:val="none" w:sz="0" w:space="0" w:color="auto"/>
                      </w:divBdr>
                      <w:divsChild>
                        <w:div w:id="282273655">
                          <w:marLeft w:val="0"/>
                          <w:marRight w:val="0"/>
                          <w:marTop w:val="0"/>
                          <w:marBottom w:val="0"/>
                          <w:divBdr>
                            <w:top w:val="none" w:sz="0" w:space="0" w:color="auto"/>
                            <w:left w:val="none" w:sz="0" w:space="0" w:color="auto"/>
                            <w:bottom w:val="none" w:sz="0" w:space="0" w:color="auto"/>
                            <w:right w:val="none" w:sz="0" w:space="0" w:color="auto"/>
                          </w:divBdr>
                          <w:divsChild>
                            <w:div w:id="90040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2120531">
              <w:marLeft w:val="0"/>
              <w:marRight w:val="0"/>
              <w:marTop w:val="0"/>
              <w:marBottom w:val="0"/>
              <w:divBdr>
                <w:top w:val="none" w:sz="0" w:space="0" w:color="auto"/>
                <w:left w:val="none" w:sz="0" w:space="0" w:color="auto"/>
                <w:bottom w:val="none" w:sz="0" w:space="0" w:color="auto"/>
                <w:right w:val="none" w:sz="0" w:space="0" w:color="auto"/>
              </w:divBdr>
              <w:divsChild>
                <w:div w:id="697312362">
                  <w:marLeft w:val="0"/>
                  <w:marRight w:val="0"/>
                  <w:marTop w:val="0"/>
                  <w:marBottom w:val="0"/>
                  <w:divBdr>
                    <w:top w:val="none" w:sz="0" w:space="0" w:color="auto"/>
                    <w:left w:val="none" w:sz="0" w:space="0" w:color="auto"/>
                    <w:bottom w:val="none" w:sz="0" w:space="0" w:color="auto"/>
                    <w:right w:val="none" w:sz="0" w:space="0" w:color="auto"/>
                  </w:divBdr>
                  <w:divsChild>
                    <w:div w:id="1754157336">
                      <w:marLeft w:val="0"/>
                      <w:marRight w:val="0"/>
                      <w:marTop w:val="0"/>
                      <w:marBottom w:val="0"/>
                      <w:divBdr>
                        <w:top w:val="none" w:sz="0" w:space="0" w:color="auto"/>
                        <w:left w:val="none" w:sz="0" w:space="0" w:color="auto"/>
                        <w:bottom w:val="none" w:sz="0" w:space="0" w:color="auto"/>
                        <w:right w:val="none" w:sz="0" w:space="0" w:color="auto"/>
                      </w:divBdr>
                      <w:divsChild>
                        <w:div w:id="2090341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70071280">
      <w:bodyDiv w:val="1"/>
      <w:marLeft w:val="0"/>
      <w:marRight w:val="0"/>
      <w:marTop w:val="0"/>
      <w:marBottom w:val="0"/>
      <w:divBdr>
        <w:top w:val="none" w:sz="0" w:space="0" w:color="auto"/>
        <w:left w:val="none" w:sz="0" w:space="0" w:color="auto"/>
        <w:bottom w:val="none" w:sz="0" w:space="0" w:color="auto"/>
        <w:right w:val="none" w:sz="0" w:space="0" w:color="auto"/>
      </w:divBdr>
    </w:div>
    <w:div w:id="1030372191">
      <w:bodyDiv w:val="1"/>
      <w:marLeft w:val="0"/>
      <w:marRight w:val="0"/>
      <w:marTop w:val="0"/>
      <w:marBottom w:val="0"/>
      <w:divBdr>
        <w:top w:val="none" w:sz="0" w:space="0" w:color="auto"/>
        <w:left w:val="none" w:sz="0" w:space="0" w:color="auto"/>
        <w:bottom w:val="none" w:sz="0" w:space="0" w:color="auto"/>
        <w:right w:val="none" w:sz="0" w:space="0" w:color="auto"/>
      </w:divBdr>
      <w:divsChild>
        <w:div w:id="2084599261">
          <w:marLeft w:val="0"/>
          <w:marRight w:val="0"/>
          <w:marTop w:val="0"/>
          <w:marBottom w:val="0"/>
          <w:divBdr>
            <w:top w:val="none" w:sz="0" w:space="0" w:color="auto"/>
            <w:left w:val="none" w:sz="0" w:space="0" w:color="auto"/>
            <w:bottom w:val="none" w:sz="0" w:space="0" w:color="auto"/>
            <w:right w:val="none" w:sz="0" w:space="0" w:color="auto"/>
          </w:divBdr>
          <w:divsChild>
            <w:div w:id="1006321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5401744">
      <w:bodyDiv w:val="1"/>
      <w:marLeft w:val="0"/>
      <w:marRight w:val="0"/>
      <w:marTop w:val="0"/>
      <w:marBottom w:val="0"/>
      <w:divBdr>
        <w:top w:val="none" w:sz="0" w:space="0" w:color="auto"/>
        <w:left w:val="none" w:sz="0" w:space="0" w:color="auto"/>
        <w:bottom w:val="none" w:sz="0" w:space="0" w:color="auto"/>
        <w:right w:val="none" w:sz="0" w:space="0" w:color="auto"/>
      </w:divBdr>
      <w:divsChild>
        <w:div w:id="1320963356">
          <w:marLeft w:val="0"/>
          <w:marRight w:val="0"/>
          <w:marTop w:val="0"/>
          <w:marBottom w:val="0"/>
          <w:divBdr>
            <w:top w:val="none" w:sz="0" w:space="0" w:color="auto"/>
            <w:left w:val="none" w:sz="0" w:space="0" w:color="auto"/>
            <w:bottom w:val="none" w:sz="0" w:space="0" w:color="auto"/>
            <w:right w:val="none" w:sz="0" w:space="0" w:color="auto"/>
          </w:divBdr>
          <w:divsChild>
            <w:div w:id="716204919">
              <w:marLeft w:val="0"/>
              <w:marRight w:val="0"/>
              <w:marTop w:val="0"/>
              <w:marBottom w:val="0"/>
              <w:divBdr>
                <w:top w:val="none" w:sz="0" w:space="0" w:color="auto"/>
                <w:left w:val="none" w:sz="0" w:space="0" w:color="auto"/>
                <w:bottom w:val="none" w:sz="0" w:space="0" w:color="auto"/>
                <w:right w:val="none" w:sz="0" w:space="0" w:color="auto"/>
              </w:divBdr>
              <w:divsChild>
                <w:div w:id="1148549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2831229">
      <w:bodyDiv w:val="1"/>
      <w:marLeft w:val="0"/>
      <w:marRight w:val="0"/>
      <w:marTop w:val="0"/>
      <w:marBottom w:val="0"/>
      <w:divBdr>
        <w:top w:val="none" w:sz="0" w:space="0" w:color="auto"/>
        <w:left w:val="none" w:sz="0" w:space="0" w:color="auto"/>
        <w:bottom w:val="none" w:sz="0" w:space="0" w:color="auto"/>
        <w:right w:val="none" w:sz="0" w:space="0" w:color="auto"/>
      </w:divBdr>
    </w:div>
    <w:div w:id="1349913522">
      <w:bodyDiv w:val="1"/>
      <w:marLeft w:val="0"/>
      <w:marRight w:val="0"/>
      <w:marTop w:val="0"/>
      <w:marBottom w:val="0"/>
      <w:divBdr>
        <w:top w:val="none" w:sz="0" w:space="0" w:color="auto"/>
        <w:left w:val="none" w:sz="0" w:space="0" w:color="auto"/>
        <w:bottom w:val="none" w:sz="0" w:space="0" w:color="auto"/>
        <w:right w:val="none" w:sz="0" w:space="0" w:color="auto"/>
      </w:divBdr>
      <w:divsChild>
        <w:div w:id="1752119332">
          <w:marLeft w:val="0"/>
          <w:marRight w:val="0"/>
          <w:marTop w:val="0"/>
          <w:marBottom w:val="0"/>
          <w:divBdr>
            <w:top w:val="none" w:sz="0" w:space="0" w:color="auto"/>
            <w:left w:val="none" w:sz="0" w:space="0" w:color="auto"/>
            <w:bottom w:val="none" w:sz="0" w:space="0" w:color="auto"/>
            <w:right w:val="none" w:sz="0" w:space="0" w:color="auto"/>
          </w:divBdr>
        </w:div>
      </w:divsChild>
    </w:div>
    <w:div w:id="1386295304">
      <w:bodyDiv w:val="1"/>
      <w:marLeft w:val="0"/>
      <w:marRight w:val="0"/>
      <w:marTop w:val="0"/>
      <w:marBottom w:val="0"/>
      <w:divBdr>
        <w:top w:val="none" w:sz="0" w:space="0" w:color="auto"/>
        <w:left w:val="none" w:sz="0" w:space="0" w:color="auto"/>
        <w:bottom w:val="none" w:sz="0" w:space="0" w:color="auto"/>
        <w:right w:val="none" w:sz="0" w:space="0" w:color="auto"/>
      </w:divBdr>
    </w:div>
    <w:div w:id="1498879403">
      <w:bodyDiv w:val="1"/>
      <w:marLeft w:val="0"/>
      <w:marRight w:val="0"/>
      <w:marTop w:val="0"/>
      <w:marBottom w:val="0"/>
      <w:divBdr>
        <w:top w:val="none" w:sz="0" w:space="0" w:color="auto"/>
        <w:left w:val="none" w:sz="0" w:space="0" w:color="auto"/>
        <w:bottom w:val="none" w:sz="0" w:space="0" w:color="auto"/>
        <w:right w:val="none" w:sz="0" w:space="0" w:color="auto"/>
      </w:divBdr>
      <w:divsChild>
        <w:div w:id="1455443802">
          <w:marLeft w:val="0"/>
          <w:marRight w:val="0"/>
          <w:marTop w:val="0"/>
          <w:marBottom w:val="0"/>
          <w:divBdr>
            <w:top w:val="none" w:sz="0" w:space="0" w:color="auto"/>
            <w:left w:val="none" w:sz="0" w:space="0" w:color="auto"/>
            <w:bottom w:val="none" w:sz="0" w:space="0" w:color="auto"/>
            <w:right w:val="none" w:sz="0" w:space="0" w:color="auto"/>
          </w:divBdr>
          <w:divsChild>
            <w:div w:id="1738473741">
              <w:marLeft w:val="0"/>
              <w:marRight w:val="0"/>
              <w:marTop w:val="0"/>
              <w:marBottom w:val="0"/>
              <w:divBdr>
                <w:top w:val="none" w:sz="0" w:space="0" w:color="auto"/>
                <w:left w:val="none" w:sz="0" w:space="0" w:color="auto"/>
                <w:bottom w:val="none" w:sz="0" w:space="0" w:color="auto"/>
                <w:right w:val="none" w:sz="0" w:space="0" w:color="auto"/>
              </w:divBdr>
              <w:divsChild>
                <w:div w:id="613440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9077075">
      <w:bodyDiv w:val="1"/>
      <w:marLeft w:val="0"/>
      <w:marRight w:val="0"/>
      <w:marTop w:val="0"/>
      <w:marBottom w:val="0"/>
      <w:divBdr>
        <w:top w:val="none" w:sz="0" w:space="0" w:color="auto"/>
        <w:left w:val="none" w:sz="0" w:space="0" w:color="auto"/>
        <w:bottom w:val="none" w:sz="0" w:space="0" w:color="auto"/>
        <w:right w:val="none" w:sz="0" w:space="0" w:color="auto"/>
      </w:divBdr>
      <w:divsChild>
        <w:div w:id="796293948">
          <w:marLeft w:val="0"/>
          <w:marRight w:val="0"/>
          <w:marTop w:val="0"/>
          <w:marBottom w:val="0"/>
          <w:divBdr>
            <w:top w:val="none" w:sz="0" w:space="0" w:color="auto"/>
            <w:left w:val="none" w:sz="0" w:space="0" w:color="auto"/>
            <w:bottom w:val="none" w:sz="0" w:space="0" w:color="auto"/>
            <w:right w:val="none" w:sz="0" w:space="0" w:color="auto"/>
          </w:divBdr>
          <w:divsChild>
            <w:div w:id="1361013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672801">
      <w:bodyDiv w:val="1"/>
      <w:marLeft w:val="0"/>
      <w:marRight w:val="0"/>
      <w:marTop w:val="0"/>
      <w:marBottom w:val="0"/>
      <w:divBdr>
        <w:top w:val="none" w:sz="0" w:space="0" w:color="auto"/>
        <w:left w:val="none" w:sz="0" w:space="0" w:color="auto"/>
        <w:bottom w:val="none" w:sz="0" w:space="0" w:color="auto"/>
        <w:right w:val="none" w:sz="0" w:space="0" w:color="auto"/>
      </w:divBdr>
    </w:div>
    <w:div w:id="1581866096">
      <w:bodyDiv w:val="1"/>
      <w:marLeft w:val="0"/>
      <w:marRight w:val="0"/>
      <w:marTop w:val="0"/>
      <w:marBottom w:val="0"/>
      <w:divBdr>
        <w:top w:val="none" w:sz="0" w:space="0" w:color="auto"/>
        <w:left w:val="none" w:sz="0" w:space="0" w:color="auto"/>
        <w:bottom w:val="none" w:sz="0" w:space="0" w:color="auto"/>
        <w:right w:val="none" w:sz="0" w:space="0" w:color="auto"/>
      </w:divBdr>
      <w:divsChild>
        <w:div w:id="411893869">
          <w:marLeft w:val="0"/>
          <w:marRight w:val="0"/>
          <w:marTop w:val="0"/>
          <w:marBottom w:val="0"/>
          <w:divBdr>
            <w:top w:val="none" w:sz="0" w:space="0" w:color="auto"/>
            <w:left w:val="none" w:sz="0" w:space="0" w:color="auto"/>
            <w:bottom w:val="none" w:sz="0" w:space="0" w:color="auto"/>
            <w:right w:val="none" w:sz="0" w:space="0" w:color="auto"/>
          </w:divBdr>
        </w:div>
      </w:divsChild>
    </w:div>
    <w:div w:id="1654674701">
      <w:bodyDiv w:val="1"/>
      <w:marLeft w:val="0"/>
      <w:marRight w:val="0"/>
      <w:marTop w:val="0"/>
      <w:marBottom w:val="0"/>
      <w:divBdr>
        <w:top w:val="none" w:sz="0" w:space="0" w:color="auto"/>
        <w:left w:val="none" w:sz="0" w:space="0" w:color="auto"/>
        <w:bottom w:val="none" w:sz="0" w:space="0" w:color="auto"/>
        <w:right w:val="none" w:sz="0" w:space="0" w:color="auto"/>
      </w:divBdr>
    </w:div>
    <w:div w:id="1703050532">
      <w:bodyDiv w:val="1"/>
      <w:marLeft w:val="0"/>
      <w:marRight w:val="0"/>
      <w:marTop w:val="0"/>
      <w:marBottom w:val="0"/>
      <w:divBdr>
        <w:top w:val="none" w:sz="0" w:space="0" w:color="auto"/>
        <w:left w:val="none" w:sz="0" w:space="0" w:color="auto"/>
        <w:bottom w:val="none" w:sz="0" w:space="0" w:color="auto"/>
        <w:right w:val="none" w:sz="0" w:space="0" w:color="auto"/>
      </w:divBdr>
      <w:divsChild>
        <w:div w:id="440032569">
          <w:marLeft w:val="0"/>
          <w:marRight w:val="0"/>
          <w:marTop w:val="0"/>
          <w:marBottom w:val="0"/>
          <w:divBdr>
            <w:top w:val="none" w:sz="0" w:space="0" w:color="auto"/>
            <w:left w:val="none" w:sz="0" w:space="0" w:color="auto"/>
            <w:bottom w:val="none" w:sz="0" w:space="0" w:color="auto"/>
            <w:right w:val="none" w:sz="0" w:space="0" w:color="auto"/>
          </w:divBdr>
          <w:divsChild>
            <w:div w:id="527453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6098173">
      <w:bodyDiv w:val="1"/>
      <w:marLeft w:val="0"/>
      <w:marRight w:val="0"/>
      <w:marTop w:val="0"/>
      <w:marBottom w:val="0"/>
      <w:divBdr>
        <w:top w:val="none" w:sz="0" w:space="0" w:color="auto"/>
        <w:left w:val="none" w:sz="0" w:space="0" w:color="auto"/>
        <w:bottom w:val="none" w:sz="0" w:space="0" w:color="auto"/>
        <w:right w:val="none" w:sz="0" w:space="0" w:color="auto"/>
      </w:divBdr>
      <w:divsChild>
        <w:div w:id="2444046">
          <w:marLeft w:val="0"/>
          <w:marRight w:val="0"/>
          <w:marTop w:val="0"/>
          <w:marBottom w:val="0"/>
          <w:divBdr>
            <w:top w:val="none" w:sz="0" w:space="0" w:color="auto"/>
            <w:left w:val="none" w:sz="0" w:space="0" w:color="auto"/>
            <w:bottom w:val="none" w:sz="0" w:space="0" w:color="auto"/>
            <w:right w:val="none" w:sz="0" w:space="0" w:color="auto"/>
          </w:divBdr>
        </w:div>
      </w:divsChild>
    </w:div>
    <w:div w:id="1880894309">
      <w:bodyDiv w:val="1"/>
      <w:marLeft w:val="0"/>
      <w:marRight w:val="0"/>
      <w:marTop w:val="0"/>
      <w:marBottom w:val="0"/>
      <w:divBdr>
        <w:top w:val="none" w:sz="0" w:space="0" w:color="auto"/>
        <w:left w:val="none" w:sz="0" w:space="0" w:color="auto"/>
        <w:bottom w:val="none" w:sz="0" w:space="0" w:color="auto"/>
        <w:right w:val="none" w:sz="0" w:space="0" w:color="auto"/>
      </w:divBdr>
      <w:divsChild>
        <w:div w:id="220098661">
          <w:marLeft w:val="0"/>
          <w:marRight w:val="0"/>
          <w:marTop w:val="0"/>
          <w:marBottom w:val="0"/>
          <w:divBdr>
            <w:top w:val="none" w:sz="0" w:space="0" w:color="auto"/>
            <w:left w:val="none" w:sz="0" w:space="0" w:color="auto"/>
            <w:bottom w:val="none" w:sz="0" w:space="0" w:color="auto"/>
            <w:right w:val="none" w:sz="0" w:space="0" w:color="auto"/>
          </w:divBdr>
        </w:div>
      </w:divsChild>
    </w:div>
    <w:div w:id="1893686226">
      <w:bodyDiv w:val="1"/>
      <w:marLeft w:val="0"/>
      <w:marRight w:val="0"/>
      <w:marTop w:val="0"/>
      <w:marBottom w:val="0"/>
      <w:divBdr>
        <w:top w:val="none" w:sz="0" w:space="0" w:color="auto"/>
        <w:left w:val="none" w:sz="0" w:space="0" w:color="auto"/>
        <w:bottom w:val="none" w:sz="0" w:space="0" w:color="auto"/>
        <w:right w:val="none" w:sz="0" w:space="0" w:color="auto"/>
      </w:divBdr>
    </w:div>
    <w:div w:id="2088187917">
      <w:bodyDiv w:val="1"/>
      <w:marLeft w:val="0"/>
      <w:marRight w:val="0"/>
      <w:marTop w:val="0"/>
      <w:marBottom w:val="0"/>
      <w:divBdr>
        <w:top w:val="none" w:sz="0" w:space="0" w:color="auto"/>
        <w:left w:val="none" w:sz="0" w:space="0" w:color="auto"/>
        <w:bottom w:val="none" w:sz="0" w:space="0" w:color="auto"/>
        <w:right w:val="none" w:sz="0" w:space="0" w:color="auto"/>
      </w:divBdr>
    </w:div>
    <w:div w:id="2094157724">
      <w:bodyDiv w:val="1"/>
      <w:marLeft w:val="0"/>
      <w:marRight w:val="0"/>
      <w:marTop w:val="0"/>
      <w:marBottom w:val="0"/>
      <w:divBdr>
        <w:top w:val="none" w:sz="0" w:space="0" w:color="auto"/>
        <w:left w:val="none" w:sz="0" w:space="0" w:color="auto"/>
        <w:bottom w:val="none" w:sz="0" w:space="0" w:color="auto"/>
        <w:right w:val="none" w:sz="0" w:space="0" w:color="auto"/>
      </w:divBdr>
    </w:div>
    <w:div w:id="2140687912">
      <w:bodyDiv w:val="1"/>
      <w:marLeft w:val="0"/>
      <w:marRight w:val="0"/>
      <w:marTop w:val="0"/>
      <w:marBottom w:val="0"/>
      <w:divBdr>
        <w:top w:val="none" w:sz="0" w:space="0" w:color="auto"/>
        <w:left w:val="none" w:sz="0" w:space="0" w:color="auto"/>
        <w:bottom w:val="none" w:sz="0" w:space="0" w:color="auto"/>
        <w:right w:val="none" w:sz="0" w:space="0" w:color="auto"/>
      </w:divBdr>
      <w:divsChild>
        <w:div w:id="78947512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alcaldiabogota.gov.co/sisjur/normas/Norma1.jsp?i=304" TargetMode="External"/><Relationship Id="rId18" Type="http://schemas.microsoft.com/office/2016/09/relationships/commentsIds" Target="commentsIds.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s://www.gobiernobogota.gov.co/pueblos-indigenas-bogota-2024" TargetMode="External"/><Relationship Id="rId17" Type="http://schemas.microsoft.com/office/2011/relationships/commentsExtended" Target="commentsExtended.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comments" Target="comments.xm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hyperlink" Target="mailto:contabilidad.cbolivar@gobiernobogota.gov.co" TargetMode="External"/><Relationship Id="rId23" Type="http://schemas.openxmlformats.org/officeDocument/2006/relationships/fontTable" Target="fontTable.xml"/><Relationship Id="rId10" Type="http://schemas.openxmlformats.org/officeDocument/2006/relationships/endnotes" Target="endnotes.xml"/><Relationship Id="rId19"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contabilidad.cbolivar@gobiernobogota.gov.co" TargetMode="External"/><Relationship Id="rId22"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footnotes.xml.rels><?xml version="1.0" encoding="UTF-8" standalone="yes"?>
<Relationships xmlns="http://schemas.openxmlformats.org/package/2006/relationships"><Relationship Id="rId1" Type="http://schemas.openxmlformats.org/officeDocument/2006/relationships/hyperlink" Target="https://idpc.gov.co/patrimonio-cultural-inmaterial/volver-al-origen-tejidos-de-vida-en-bakata-rostros-y-rastros-que-van-dejando-legado/?utm_source=chatgpt.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_Flow_SignoffStatus xmlns="4d1d2e24-7be0-47eb-a1db-99cc6d75caff"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41BFFB4411CFC54CA6A3FA228255AE4E" ma:contentTypeVersion="14" ma:contentTypeDescription="Crear nuevo documento." ma:contentTypeScope="" ma:versionID="9adc6aef112ce374d4d3a5f2145baaab">
  <xsd:schema xmlns:xsd="http://www.w3.org/2001/XMLSchema" xmlns:xs="http://www.w3.org/2001/XMLSchema" xmlns:p="http://schemas.microsoft.com/office/2006/metadata/properties" xmlns:ns2="4d1d2e24-7be0-47eb-a1db-99cc6d75caff" xmlns:ns3="d6eaa91c-3afb-4015-aba1-5ff992c1a5ca" targetNamespace="http://schemas.microsoft.com/office/2006/metadata/properties" ma:root="true" ma:fieldsID="726275b6cf75e4812a1477c958f750fd" ns2:_="" ns3:_="">
    <xsd:import namespace="4d1d2e24-7be0-47eb-a1db-99cc6d75caff"/>
    <xsd:import namespace="d6eaa91c-3afb-4015-aba1-5ff992c1a5c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1d2e24-7be0-47eb-a1db-99cc6d75ca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Estado de aprobación" ma:internalName="Estado_x0020_de_x0020_aprobaci_x00f3_n">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6eaa91c-3afb-4015-aba1-5ff992c1a5ca"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A3EE2C-FAC7-4D3B-937B-04E8EB089677}">
  <ds:schemaRefs>
    <ds:schemaRef ds:uri="http://schemas.microsoft.com/office/2006/metadata/properties"/>
    <ds:schemaRef ds:uri="4d1d2e24-7be0-47eb-a1db-99cc6d75caff"/>
  </ds:schemaRefs>
</ds:datastoreItem>
</file>

<file path=customXml/itemProps2.xml><?xml version="1.0" encoding="utf-8"?>
<ds:datastoreItem xmlns:ds="http://schemas.openxmlformats.org/officeDocument/2006/customXml" ds:itemID="{F4F5EA93-9F03-472F-9BD8-C0781040F5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1d2e24-7be0-47eb-a1db-99cc6d75caff"/>
    <ds:schemaRef ds:uri="d6eaa91c-3afb-4015-aba1-5ff992c1a5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F0FF172-7CFE-4BB0-BD9C-4C54B51A098A}">
  <ds:schemaRefs>
    <ds:schemaRef ds:uri="http://schemas.microsoft.com/sharepoint/v3/contenttype/forms"/>
  </ds:schemaRefs>
</ds:datastoreItem>
</file>

<file path=customXml/itemProps4.xml><?xml version="1.0" encoding="utf-8"?>
<ds:datastoreItem xmlns:ds="http://schemas.openxmlformats.org/officeDocument/2006/customXml" ds:itemID="{79640390-FEA2-46CA-8670-C141BFD7FE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1570</TotalTime>
  <Pages>30</Pages>
  <Words>13258</Words>
  <Characters>72922</Characters>
  <Application>Microsoft Office Word</Application>
  <DocSecurity>0</DocSecurity>
  <Lines>607</Lines>
  <Paragraphs>172</Paragraphs>
  <ScaleCrop>false</ScaleCrop>
  <HeadingPairs>
    <vt:vector size="2" baseType="variant">
      <vt:variant>
        <vt:lpstr>Título</vt:lpstr>
      </vt:variant>
      <vt:variant>
        <vt:i4>1</vt:i4>
      </vt:variant>
    </vt:vector>
  </HeadingPairs>
  <TitlesOfParts>
    <vt:vector size="1" baseType="lpstr">
      <vt:lpstr>SUBSECRETARIA DE PLANEACION Y GESTION</vt:lpstr>
    </vt:vector>
  </TitlesOfParts>
  <Company>SECRETARIA DE GOBIERNO</Company>
  <LinksUpToDate>false</LinksUpToDate>
  <CharactersWithSpaces>86008</CharactersWithSpaces>
  <SharedDoc>false</SharedDoc>
  <HLinks>
    <vt:vector size="12" baseType="variant">
      <vt:variant>
        <vt:i4>6029407</vt:i4>
      </vt:variant>
      <vt:variant>
        <vt:i4>15</vt:i4>
      </vt:variant>
      <vt:variant>
        <vt:i4>0</vt:i4>
      </vt:variant>
      <vt:variant>
        <vt:i4>5</vt:i4>
      </vt:variant>
      <vt:variant>
        <vt:lpwstr>http://www.colombiacompra.gov.co/</vt:lpwstr>
      </vt:variant>
      <vt:variant>
        <vt:lpwstr/>
      </vt:variant>
      <vt:variant>
        <vt:i4>6553606</vt:i4>
      </vt:variant>
      <vt:variant>
        <vt:i4>0</vt:i4>
      </vt:variant>
      <vt:variant>
        <vt:i4>0</vt:i4>
      </vt:variant>
      <vt:variant>
        <vt:i4>5</vt:i4>
      </vt:variant>
      <vt:variant>
        <vt:lpwstr>http://www.alcaldiabogota.gov.co/sisjur/normas/Norma1.jsp?i=304</vt:lpwstr>
      </vt:variant>
      <vt:variant>
        <vt:lpwstr>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SUBSECRETARIA DE PLANEACION Y GESTION</dc:title>
  <dc:creator>SCASTRO</dc:creator>
  <cp:lastModifiedBy>Edith Johana Roa Gutierrez</cp:lastModifiedBy>
  <cp:revision>6</cp:revision>
  <cp:lastPrinted>2025-07-28T16:14:00Z</cp:lastPrinted>
  <dcterms:created xsi:type="dcterms:W3CDTF">2026-06-26T00:41:00Z</dcterms:created>
  <dcterms:modified xsi:type="dcterms:W3CDTF">2026-07-09T15:07:00Z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0x01010041BFFB4411CFC54CA6A3FA228255AE4E</vt:lpwstr>
  </property>
</Properties>
</file>